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75" w:rsidRDefault="000B2175" w:rsidP="00E60584">
      <w:pPr>
        <w:rPr>
          <w:rFonts w:ascii="Times New Roman" w:hAnsi="Times New Roman"/>
          <w:b/>
        </w:rPr>
      </w:pPr>
      <w:r w:rsidRPr="00B97F26">
        <w:rPr>
          <w:rFonts w:ascii="Times New Roman" w:hAnsi="Times New Roman"/>
          <w:b/>
        </w:rPr>
        <w:t>Table 1</w:t>
      </w:r>
    </w:p>
    <w:p w:rsidR="000B2175" w:rsidRPr="00B97F26" w:rsidRDefault="000B2175" w:rsidP="00E60584">
      <w:pPr>
        <w:rPr>
          <w:rFonts w:ascii="Times New Roman" w:hAnsi="Times New Roman"/>
          <w:b/>
        </w:rPr>
      </w:pPr>
    </w:p>
    <w:tbl>
      <w:tblPr>
        <w:tblW w:w="6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835"/>
        <w:gridCol w:w="1078"/>
        <w:gridCol w:w="1034"/>
        <w:gridCol w:w="1080"/>
        <w:gridCol w:w="1080"/>
        <w:gridCol w:w="1080"/>
      </w:tblGrid>
      <w:tr w:rsidR="000B2175" w:rsidRPr="005E3098" w:rsidTr="00D763DE">
        <w:trPr>
          <w:trHeight w:val="17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Year </w:t>
            </w:r>
          </w:p>
        </w:tc>
        <w:tc>
          <w:tcPr>
            <w:tcW w:w="2112" w:type="dxa"/>
            <w:gridSpan w:val="2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*CD+SSA</w:t>
            </w:r>
          </w:p>
        </w:tc>
        <w:tc>
          <w:tcPr>
            <w:tcW w:w="2160" w:type="dxa"/>
            <w:gridSpan w:val="2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*CD-SSA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P-Value</w:t>
            </w: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0.01</w:t>
            </w: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28231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28835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28785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30321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21.3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36702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bookmarkStart w:id="0" w:name="_GoBack" w:colFirst="0" w:colLast="0"/>
            <w:r w:rsidRPr="00F8385E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35451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11.7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23.4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36814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40365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13.3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19.2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36997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99"/>
        </w:trPr>
        <w:tc>
          <w:tcPr>
            <w:tcW w:w="6187" w:type="dxa"/>
            <w:gridSpan w:val="6"/>
            <w:noWrap/>
            <w:vAlign w:val="bottom"/>
          </w:tcPr>
          <w:p w:rsidR="000B2175" w:rsidRPr="00F8385E" w:rsidRDefault="000B2175" w:rsidP="00D763DE">
            <w:pPr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  </w:t>
            </w:r>
          </w:p>
        </w:tc>
      </w:tr>
      <w:tr w:rsidR="000B2175" w:rsidRPr="005E3098" w:rsidTr="00D763DE">
        <w:trPr>
          <w:trHeight w:val="9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Year</w:t>
            </w:r>
          </w:p>
        </w:tc>
        <w:tc>
          <w:tcPr>
            <w:tcW w:w="2112" w:type="dxa"/>
            <w:gridSpan w:val="2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*UC+SSA</w:t>
            </w:r>
          </w:p>
        </w:tc>
        <w:tc>
          <w:tcPr>
            <w:tcW w:w="2160" w:type="dxa"/>
            <w:gridSpan w:val="2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*UC-SSA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P-Value</w:t>
            </w: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0.001</w:t>
            </w: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16361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0.0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16267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16525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17689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21432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11.1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20237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11.6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13.9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21252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12.2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30.6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23443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13.5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835" w:type="dxa"/>
            <w:noWrap/>
            <w:vAlign w:val="bottom"/>
          </w:tcPr>
          <w:p w:rsidR="000B2175" w:rsidRPr="00F8385E" w:rsidRDefault="000B2175" w:rsidP="00D763DE">
            <w:pPr>
              <w:jc w:val="right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078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4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27.8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20851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385E">
              <w:rPr>
                <w:rFonts w:ascii="Times New Roman" w:hAnsi="Times New Roman"/>
                <w:color w:val="000000"/>
              </w:rPr>
              <w:t>12.0</w:t>
            </w:r>
          </w:p>
        </w:tc>
        <w:tc>
          <w:tcPr>
            <w:tcW w:w="1080" w:type="dxa"/>
            <w:noWrap/>
            <w:vAlign w:val="bottom"/>
          </w:tcPr>
          <w:p w:rsidR="000B2175" w:rsidRPr="00F8385E" w:rsidRDefault="000B2175" w:rsidP="00D763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B2175" w:rsidRPr="00F8385E" w:rsidRDefault="000B2175" w:rsidP="00204F05">
      <w:pPr>
        <w:ind w:right="675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F8385E">
        <w:rPr>
          <w:rFonts w:ascii="Times New Roman" w:hAnsi="Times New Roman"/>
          <w:b/>
          <w:sz w:val="20"/>
          <w:szCs w:val="20"/>
        </w:rPr>
        <w:t>Abbreviations: CD+SSA= Crohn’s Disease with Secondary Systemic Amyloidosis;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8385E">
        <w:rPr>
          <w:rFonts w:ascii="Times New Roman" w:hAnsi="Times New Roman"/>
          <w:b/>
          <w:sz w:val="20"/>
          <w:szCs w:val="20"/>
        </w:rPr>
        <w:t>CD-SSA= Crohn’s Disease without Secondary Systemic Amyloidosis</w:t>
      </w:r>
      <w:r>
        <w:rPr>
          <w:rFonts w:ascii="Times New Roman" w:hAnsi="Times New Roman"/>
          <w:b/>
          <w:sz w:val="20"/>
          <w:szCs w:val="20"/>
        </w:rPr>
        <w:t>;</w:t>
      </w:r>
      <w:r w:rsidRPr="00D47942">
        <w:rPr>
          <w:rFonts w:ascii="Times New Roman" w:hAnsi="Times New Roman"/>
          <w:b/>
          <w:sz w:val="20"/>
          <w:szCs w:val="20"/>
        </w:rPr>
        <w:t xml:space="preserve"> </w:t>
      </w:r>
      <w:r w:rsidRPr="00F8385E">
        <w:rPr>
          <w:rFonts w:ascii="Times New Roman" w:hAnsi="Times New Roman"/>
          <w:b/>
          <w:sz w:val="20"/>
          <w:szCs w:val="20"/>
        </w:rPr>
        <w:t xml:space="preserve">UC+SSA= Ulcerative Colitis with Secondary Systemic Amyloidosis UC-SSA= Ulcerative Colitis without Secondary Systemic </w:t>
      </w:r>
      <w:r>
        <w:rPr>
          <w:rFonts w:ascii="Times New Roman" w:hAnsi="Times New Roman"/>
          <w:b/>
          <w:sz w:val="20"/>
          <w:szCs w:val="20"/>
        </w:rPr>
        <w:t>Amyloidosis</w:t>
      </w:r>
      <w:r w:rsidRPr="00F8385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[Percentages % are of the total number of patients in each category during the study period]</w:t>
      </w:r>
    </w:p>
    <w:p w:rsidR="000B2175" w:rsidRPr="00F8385E" w:rsidRDefault="000B2175" w:rsidP="00E60584">
      <w:pPr>
        <w:ind w:right="3150"/>
        <w:jc w:val="both"/>
        <w:rPr>
          <w:rFonts w:ascii="Times New Roman" w:hAnsi="Times New Roman"/>
          <w:b/>
          <w:sz w:val="20"/>
          <w:szCs w:val="20"/>
        </w:rPr>
      </w:pPr>
    </w:p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</w:p>
    <w:p w:rsidR="000B2175" w:rsidRPr="00EB5D99" w:rsidRDefault="000B2175" w:rsidP="00E60584">
      <w:pPr>
        <w:rPr>
          <w:rFonts w:ascii="Times New Roman" w:hAnsi="Times New Roman"/>
          <w:b/>
          <w:sz w:val="28"/>
          <w:szCs w:val="28"/>
        </w:rPr>
      </w:pPr>
      <w:r w:rsidRPr="00EB5D99">
        <w:rPr>
          <w:rFonts w:ascii="Times New Roman" w:hAnsi="Times New Roman"/>
          <w:b/>
          <w:sz w:val="28"/>
          <w:szCs w:val="28"/>
        </w:rPr>
        <w:t>Table 2</w:t>
      </w:r>
    </w:p>
    <w:tbl>
      <w:tblPr>
        <w:tblW w:w="12795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2625"/>
        <w:gridCol w:w="1530"/>
        <w:gridCol w:w="2160"/>
        <w:gridCol w:w="1260"/>
        <w:gridCol w:w="1620"/>
        <w:gridCol w:w="2160"/>
        <w:gridCol w:w="1440"/>
      </w:tblGrid>
      <w:tr w:rsidR="000B2175" w:rsidRPr="005E3098" w:rsidTr="00D763DE">
        <w:trPr>
          <w:trHeight w:val="320"/>
        </w:trPr>
        <w:tc>
          <w:tcPr>
            <w:tcW w:w="2625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Variables</w:t>
            </w:r>
          </w:p>
        </w:tc>
        <w:tc>
          <w:tcPr>
            <w:tcW w:w="4950" w:type="dxa"/>
            <w:gridSpan w:val="3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Full Cohort</w:t>
            </w:r>
          </w:p>
        </w:tc>
        <w:tc>
          <w:tcPr>
            <w:tcW w:w="5220" w:type="dxa"/>
            <w:gridSpan w:val="3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Matched Cohort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CD+SSA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CD-SSA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26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CD+SSA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 (%)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CD-SSA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44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N=47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N=302548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N=44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N=88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Age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ears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0.16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&lt;21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16093 (5.8)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5 (5.8)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22-35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61947 (22.2)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11 (12.8)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36-50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 (12.8)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71930 (25.8)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 (11.4)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15 (17.4)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51-65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19 (40.4)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66820 (23.9)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18 (40.9)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25 (29.1)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66-80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14 (29.8)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44520 (15.9)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14 (31.8)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23 (26.7)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 xml:space="preserve">     &gt;81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5 (10.6)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17757 (6.4)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 (9.1)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7 (8.1)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0.44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0.80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Female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25 (53.2)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177612 (58.8)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24 (54.5)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46 (52.3)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Male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22 (46.8)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124510 (41.2)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20 (45.5)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42 (47.7)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Race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0.83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0.52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Caucasian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36 (90)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201660 (82.2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33 (89.2)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64 (91.4)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African American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(7.5)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25598 (10.4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(8.1)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 (2.9)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Hispanic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(2.5)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10206 (4.2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(2.7)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(1.4)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Asian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 (0.7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 (2.9)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Native American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 (0.4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Other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5133 (2.1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(1.4)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Primary payer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0.03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0.56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Medicare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(53.2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99706 (33.0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23 (52.3)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41 (46.6)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Medicaid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37992 (12.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(3.4)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Private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18 (38.3)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136184 (45.1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17 (38.6)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40 (45.5)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Self pay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(6.4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16224 (5.4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(3.4)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No charge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1777 (0.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i/>
                <w:iCs/>
                <w:sz w:val="28"/>
                <w:szCs w:val="28"/>
              </w:rPr>
              <w:t>Other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(2.1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9940 (3.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(2.3)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 (1.1)</w:t>
            </w:r>
          </w:p>
        </w:tc>
        <w:tc>
          <w:tcPr>
            <w:tcW w:w="1440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ATN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1448 (0.5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7 (7.9)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0.81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CHF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10 (21.3)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15370 (5.1)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8 (18.2)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18 (20.5)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0.76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Atrial Fibrillation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7 (14.9)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15947 (5.3)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6 (13.6)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12 (13.6)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Cardiomyopathy 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13 (27.7)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4141 (1.4)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11 (25.0)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23 (26.1)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0.88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Thrombocytopenia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5 (10.6)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4988 (1.7)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5 (11.4)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10 (11.4)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0B2175" w:rsidRPr="005E3098" w:rsidTr="00D763DE">
        <w:trPr>
          <w:trHeight w:val="320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Severe Sepsis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3552 (1.2)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 (2.3)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0.19</w:t>
            </w:r>
          </w:p>
        </w:tc>
      </w:tr>
      <w:tr w:rsidR="000B2175" w:rsidRPr="005E3098" w:rsidTr="00D763DE">
        <w:trPr>
          <w:trHeight w:val="369"/>
        </w:trPr>
        <w:tc>
          <w:tcPr>
            <w:tcW w:w="2625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ESRD</w:t>
            </w:r>
          </w:p>
        </w:tc>
        <w:tc>
          <w:tcPr>
            <w:tcW w:w="153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 (8.5)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798 (0.3)</w:t>
            </w:r>
          </w:p>
        </w:tc>
        <w:tc>
          <w:tcPr>
            <w:tcW w:w="12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62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4 (9.1)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8 (9.1)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</w:tbl>
    <w:p w:rsidR="000B2175" w:rsidRPr="00EB5D99" w:rsidRDefault="000B2175" w:rsidP="00E60584">
      <w:pPr>
        <w:jc w:val="both"/>
        <w:rPr>
          <w:rFonts w:ascii="Times New Roman" w:hAnsi="Times New Roman"/>
          <w:sz w:val="28"/>
          <w:szCs w:val="28"/>
        </w:rPr>
      </w:pPr>
    </w:p>
    <w:p w:rsidR="000B2175" w:rsidRPr="00EB5D99" w:rsidRDefault="000B2175" w:rsidP="00E605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*CD+SSA= Croh</w:t>
      </w:r>
      <w:r w:rsidRPr="00EB5D99">
        <w:rPr>
          <w:rFonts w:ascii="Times New Roman" w:hAnsi="Times New Roman"/>
          <w:b/>
          <w:sz w:val="28"/>
          <w:szCs w:val="28"/>
        </w:rPr>
        <w:t>n’s disease with Secondary S</w:t>
      </w:r>
      <w:r>
        <w:rPr>
          <w:rFonts w:ascii="Times New Roman" w:hAnsi="Times New Roman"/>
          <w:b/>
          <w:sz w:val="28"/>
          <w:szCs w:val="28"/>
        </w:rPr>
        <w:t>ystemic Amyloidosis; CD-SSA= Cr</w:t>
      </w:r>
      <w:r w:rsidRPr="00EB5D9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h</w:t>
      </w:r>
      <w:r w:rsidRPr="00EB5D99">
        <w:rPr>
          <w:rFonts w:ascii="Times New Roman" w:hAnsi="Times New Roman"/>
          <w:b/>
          <w:sz w:val="28"/>
          <w:szCs w:val="28"/>
        </w:rPr>
        <w:t xml:space="preserve">n’s Disease without Secondary Systemic Amyloidosis; ATN=Acute Tubular Necrosis; CHF=Congestive Heart Failure; ESRD= End Stage Renal Disease </w:t>
      </w: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</w:p>
    <w:p w:rsidR="000B2175" w:rsidRPr="008D0824" w:rsidRDefault="000B2175" w:rsidP="00E60584">
      <w:pPr>
        <w:ind w:right="810"/>
        <w:rPr>
          <w:rFonts w:ascii="Times New Roman" w:hAnsi="Times New Roman"/>
          <w:b/>
          <w:sz w:val="28"/>
          <w:szCs w:val="28"/>
        </w:rPr>
      </w:pPr>
      <w:r w:rsidRPr="008D0824">
        <w:rPr>
          <w:rFonts w:ascii="Times New Roman" w:hAnsi="Times New Roman"/>
          <w:b/>
          <w:sz w:val="28"/>
          <w:szCs w:val="28"/>
        </w:rPr>
        <w:t>Table 3</w:t>
      </w:r>
    </w:p>
    <w:tbl>
      <w:tblPr>
        <w:tblW w:w="12885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2265"/>
        <w:gridCol w:w="1710"/>
        <w:gridCol w:w="2160"/>
        <w:gridCol w:w="1170"/>
        <w:gridCol w:w="2070"/>
        <w:gridCol w:w="2340"/>
        <w:gridCol w:w="1170"/>
      </w:tblGrid>
      <w:tr w:rsidR="000B2175" w:rsidRPr="005E3098" w:rsidTr="00D763DE">
        <w:trPr>
          <w:trHeight w:val="320"/>
        </w:trPr>
        <w:tc>
          <w:tcPr>
            <w:tcW w:w="2265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Variables</w:t>
            </w:r>
          </w:p>
        </w:tc>
        <w:tc>
          <w:tcPr>
            <w:tcW w:w="5040" w:type="dxa"/>
            <w:gridSpan w:val="3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Full cohort</w:t>
            </w:r>
          </w:p>
        </w:tc>
        <w:tc>
          <w:tcPr>
            <w:tcW w:w="5580" w:type="dxa"/>
            <w:gridSpan w:val="3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Matched Cohort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UC+SSA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 (%)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UC-SSA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UC+SSA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UC-SSA 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N=36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N=174057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N= 35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N= 70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Age (Y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ears)</w:t>
            </w: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&lt;0.04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0.37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&lt;21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 (5.6)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9170 (5.7)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 (5.7)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(7.6)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21-35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1(2.8)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27626 (17.3)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(2.9)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(9.1)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36-50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(8.3)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31948 (19.9)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(8.6)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 (10.6)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51-65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11(30.6)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36959 (23.0)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11 (31.4)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 (13.6)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66-80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13 (36.1)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35782 (22.3)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13 (34.3)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27 (40.9)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 xml:space="preserve">     &gt;81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(16.6)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18946 (11.8)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(17.1)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12 (18.2)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0.44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0.68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Female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19 (52.8)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80436 (46.30)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19 (54.3)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35 (50.0)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Male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17 (47.2)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93299 (53.70)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16 (45.7)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35 (45.7)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Race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0.19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0.21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Caucasian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22 (71.0)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114728 (79.7)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21 (70.0)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53 (86.9)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African American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(19.3)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12297 (8.5)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(20.0)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(8.2)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Hispanic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(3.2)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10482 (7.3)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(3.3)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 (3.3)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Asian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1972 (1.4)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Native American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580 (0.4)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Other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 (6.5)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3963 (2.7)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 (6.7)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1(1.7)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Primary payer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0.09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0.72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Medicare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20 (55.56)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64316 (37.02)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19 (54.3)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44 (62.9)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Medicaid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(8.33)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15531 (8.94)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(8.5)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(7.1)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Private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 (27.78)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78992 (45.47)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 (28.5)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17 (24.3)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Self pay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(2.78)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7718 (4.4)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(2.9)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No charge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(2.78)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924 (0.53)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(2.9)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(1.4)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i/>
                <w:iCs/>
                <w:sz w:val="28"/>
                <w:szCs w:val="28"/>
              </w:rPr>
              <w:t>Other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(2.78)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6259 (3.60)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 (2.9)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(4.3)</w:t>
            </w:r>
          </w:p>
        </w:tc>
        <w:tc>
          <w:tcPr>
            <w:tcW w:w="1170" w:type="dxa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Hyperlipidemia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12 (33.3)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31663 (18.2)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0.02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11 (31.4)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20 (28.6)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0.76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Hypothyroidism</w:t>
            </w:r>
          </w:p>
        </w:tc>
        <w:tc>
          <w:tcPr>
            <w:tcW w:w="1710" w:type="dxa"/>
            <w:noWrap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 (19.4)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15587 (9.0)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0.03</w:t>
            </w:r>
          </w:p>
        </w:tc>
        <w:tc>
          <w:tcPr>
            <w:tcW w:w="2070" w:type="dxa"/>
            <w:noWrap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 (20.0)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11 (15.7)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0.58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ATN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4 (11.1)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1390 (0.8)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4 (11.4)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8 (11.4)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C. Diff 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(13.9)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9948 (5.7)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0.03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(14.3)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8 (11.4)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0.67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CHF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 (27.8)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12595 (7.2)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 (28.6)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19 (27.1)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0.88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Atrial Fibrillation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 (19.4)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14217 (8.2)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7 (14.3)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10 (20.0)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0.45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Cardiomyopathy 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 (25)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2976 (1.7)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9 (25.7)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18 (25.7)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Severe Sepsis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(6.4)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3552 (1.2)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 (8.6)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8 (11.4)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0.65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CKD III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(13.9)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2303 (1.3)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4 (11.4)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8 (11.4)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0B2175" w:rsidRPr="005E3098" w:rsidTr="00D763DE">
        <w:trPr>
          <w:trHeight w:val="320"/>
        </w:trPr>
        <w:tc>
          <w:tcPr>
            <w:tcW w:w="2265" w:type="dxa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ESRD</w:t>
            </w:r>
          </w:p>
        </w:tc>
        <w:tc>
          <w:tcPr>
            <w:tcW w:w="171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(16.7)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443 (0.3)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20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(17.1)</w:t>
            </w:r>
          </w:p>
        </w:tc>
        <w:tc>
          <w:tcPr>
            <w:tcW w:w="23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12 (17.1)</w:t>
            </w:r>
          </w:p>
        </w:tc>
        <w:tc>
          <w:tcPr>
            <w:tcW w:w="117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</w:tbl>
    <w:p w:rsidR="000B2175" w:rsidRPr="008D0824" w:rsidRDefault="000B2175" w:rsidP="00E60584">
      <w:pPr>
        <w:jc w:val="both"/>
        <w:rPr>
          <w:rFonts w:ascii="Times New Roman" w:hAnsi="Times New Roman"/>
        </w:rPr>
      </w:pPr>
    </w:p>
    <w:p w:rsidR="000B2175" w:rsidRPr="008D0824" w:rsidRDefault="000B2175" w:rsidP="00E60584">
      <w:pPr>
        <w:jc w:val="both"/>
        <w:rPr>
          <w:rFonts w:ascii="Times New Roman" w:hAnsi="Times New Roman"/>
          <w:b/>
        </w:rPr>
      </w:pPr>
      <w:r w:rsidRPr="008D0824">
        <w:rPr>
          <w:rFonts w:ascii="Times New Roman" w:hAnsi="Times New Roman"/>
          <w:b/>
        </w:rPr>
        <w:t>*UC+SSA= Ulcerative Colitis with Secondary Systemic Amyloidosis; UC-SSA= Ulcerative Colitis without Secondary Systemic Amyloidoisis; ATN=Acute Tubular Necrosis; C</w:t>
      </w:r>
      <w:r>
        <w:rPr>
          <w:rFonts w:ascii="Times New Roman" w:hAnsi="Times New Roman"/>
          <w:b/>
        </w:rPr>
        <w:t xml:space="preserve">. </w:t>
      </w:r>
      <w:r w:rsidRPr="008D0824">
        <w:rPr>
          <w:rFonts w:ascii="Times New Roman" w:hAnsi="Times New Roman"/>
          <w:b/>
        </w:rPr>
        <w:t xml:space="preserve">Diff= Clostridium difficile infection; CHF=Congestive Heart Failure; CKD III= Chronic Kidney Disease Stage III; ESRD= End Stage Renal Disease </w:t>
      </w:r>
    </w:p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/>
    <w:p w:rsidR="000B2175" w:rsidRDefault="000B2175" w:rsidP="00E60584">
      <w:pPr>
        <w:rPr>
          <w:rFonts w:ascii="Times New Roman" w:hAnsi="Times New Roman"/>
          <w:b/>
          <w:sz w:val="28"/>
          <w:szCs w:val="28"/>
        </w:rPr>
      </w:pPr>
      <w:r w:rsidRPr="00DA6095">
        <w:rPr>
          <w:rFonts w:ascii="Times New Roman" w:hAnsi="Times New Roman"/>
          <w:b/>
          <w:sz w:val="28"/>
          <w:szCs w:val="28"/>
        </w:rPr>
        <w:t xml:space="preserve"> </w:t>
      </w:r>
    </w:p>
    <w:p w:rsidR="000B2175" w:rsidRPr="00DA6095" w:rsidRDefault="000B2175" w:rsidP="00E60584">
      <w:pPr>
        <w:rPr>
          <w:rFonts w:ascii="Times New Roman" w:hAnsi="Times New Roman"/>
          <w:b/>
          <w:sz w:val="28"/>
          <w:szCs w:val="28"/>
        </w:rPr>
      </w:pPr>
      <w:r w:rsidRPr="00DA6095">
        <w:rPr>
          <w:rFonts w:ascii="Times New Roman" w:hAnsi="Times New Roman"/>
          <w:b/>
          <w:sz w:val="28"/>
          <w:szCs w:val="28"/>
        </w:rPr>
        <w:t xml:space="preserve"> Table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DA609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2664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6"/>
        <w:gridCol w:w="1498"/>
        <w:gridCol w:w="2160"/>
        <w:gridCol w:w="2160"/>
        <w:gridCol w:w="1440"/>
        <w:gridCol w:w="1800"/>
        <w:gridCol w:w="2160"/>
        <w:gridCol w:w="1440"/>
      </w:tblGrid>
      <w:tr w:rsidR="000B2175" w:rsidRPr="005E3098" w:rsidTr="00D763DE">
        <w:trPr>
          <w:gridBefore w:val="1"/>
          <w:wBefore w:w="6" w:type="dxa"/>
          <w:trHeight w:val="320"/>
        </w:trPr>
        <w:tc>
          <w:tcPr>
            <w:tcW w:w="1498" w:type="dxa"/>
            <w:vMerge w:val="restart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Variables</w:t>
            </w:r>
          </w:p>
        </w:tc>
        <w:tc>
          <w:tcPr>
            <w:tcW w:w="5760" w:type="dxa"/>
            <w:gridSpan w:val="3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Full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Cohort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Prematch</w:t>
            </w:r>
          </w:p>
        </w:tc>
        <w:tc>
          <w:tcPr>
            <w:tcW w:w="5400" w:type="dxa"/>
            <w:gridSpan w:val="3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Matched Cohort</w:t>
            </w:r>
          </w:p>
        </w:tc>
      </w:tr>
      <w:tr w:rsidR="000B2175" w:rsidRPr="005E3098" w:rsidTr="00D763DE">
        <w:trPr>
          <w:gridBefore w:val="1"/>
          <w:wBefore w:w="6" w:type="dxa"/>
          <w:trHeight w:val="320"/>
        </w:trPr>
        <w:tc>
          <w:tcPr>
            <w:tcW w:w="1498" w:type="dxa"/>
            <w:vMerge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CD+SSA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CD-SSA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180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CD+SSA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 (%)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CD-SSA</w:t>
            </w:r>
          </w:p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D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</w:tr>
      <w:tr w:rsidR="000B2175" w:rsidRPr="005E3098" w:rsidTr="00D763DE">
        <w:trPr>
          <w:gridBefore w:val="1"/>
          <w:wBefore w:w="6" w:type="dxa"/>
          <w:trHeight w:val="320"/>
        </w:trPr>
        <w:tc>
          <w:tcPr>
            <w:tcW w:w="1498" w:type="dxa"/>
            <w:vAlign w:val="center"/>
          </w:tcPr>
          <w:p w:rsidR="000B2175" w:rsidRPr="00EB5D99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Mortality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(6.4)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2873 (1.0</w:t>
            </w:r>
            <w:r w:rsidRPr="00EB5D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0.00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0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3 (6.8)</w:t>
            </w:r>
          </w:p>
        </w:tc>
        <w:tc>
          <w:tcPr>
            <w:tcW w:w="216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2 (2.3)</w:t>
            </w:r>
          </w:p>
        </w:tc>
        <w:tc>
          <w:tcPr>
            <w:tcW w:w="1440" w:type="dxa"/>
            <w:vAlign w:val="center"/>
          </w:tcPr>
          <w:p w:rsidR="000B2175" w:rsidRPr="00EB5D99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99">
              <w:rPr>
                <w:rFonts w:ascii="Times New Roman" w:hAnsi="Times New Roman"/>
                <w:sz w:val="28"/>
                <w:szCs w:val="28"/>
              </w:rPr>
              <w:t>0.20</w:t>
            </w:r>
          </w:p>
        </w:tc>
      </w:tr>
      <w:tr w:rsidR="000B2175" w:rsidRPr="005E3098" w:rsidTr="00D763DE">
        <w:trPr>
          <w:trHeight w:val="320"/>
        </w:trPr>
        <w:tc>
          <w:tcPr>
            <w:tcW w:w="1504" w:type="dxa"/>
            <w:gridSpan w:val="2"/>
            <w:vMerge w:val="restart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Variables</w:t>
            </w:r>
          </w:p>
        </w:tc>
        <w:tc>
          <w:tcPr>
            <w:tcW w:w="5760" w:type="dxa"/>
            <w:gridSpan w:val="3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Full</w:t>
            </w:r>
            <w:r w:rsidRPr="00EB5D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Cohort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Prematch</w:t>
            </w:r>
          </w:p>
        </w:tc>
        <w:tc>
          <w:tcPr>
            <w:tcW w:w="5400" w:type="dxa"/>
            <w:gridSpan w:val="3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Matched Cohort</w:t>
            </w:r>
          </w:p>
        </w:tc>
      </w:tr>
      <w:tr w:rsidR="000B2175" w:rsidRPr="005E3098" w:rsidTr="00D763DE">
        <w:trPr>
          <w:trHeight w:val="320"/>
        </w:trPr>
        <w:tc>
          <w:tcPr>
            <w:tcW w:w="1504" w:type="dxa"/>
            <w:gridSpan w:val="2"/>
            <w:vMerge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UC+SSA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 (%)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UC-SSA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4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180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UC+SSA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UC-SSA </w:t>
            </w:r>
          </w:p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N (%)</w:t>
            </w:r>
          </w:p>
        </w:tc>
        <w:tc>
          <w:tcPr>
            <w:tcW w:w="14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D08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P-</w:t>
            </w:r>
            <w:r w:rsidRPr="008D0824">
              <w:rPr>
                <w:rFonts w:ascii="Times New Roman" w:hAnsi="Times New Roman"/>
                <w:b/>
                <w:bCs/>
                <w:sz w:val="28"/>
                <w:szCs w:val="28"/>
              </w:rPr>
              <w:t>value</w:t>
            </w:r>
          </w:p>
        </w:tc>
      </w:tr>
      <w:tr w:rsidR="000B2175" w:rsidRPr="005E3098" w:rsidTr="00D763DE">
        <w:trPr>
          <w:trHeight w:val="320"/>
        </w:trPr>
        <w:tc>
          <w:tcPr>
            <w:tcW w:w="1504" w:type="dxa"/>
            <w:gridSpan w:val="2"/>
            <w:vAlign w:val="center"/>
          </w:tcPr>
          <w:p w:rsidR="000B2175" w:rsidRPr="008D0824" w:rsidRDefault="000B2175" w:rsidP="00D763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Mortality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(16.7)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3676 (2.1)</w:t>
            </w:r>
          </w:p>
        </w:tc>
        <w:tc>
          <w:tcPr>
            <w:tcW w:w="14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&lt;0.0001</w:t>
            </w:r>
          </w:p>
        </w:tc>
        <w:tc>
          <w:tcPr>
            <w:tcW w:w="180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6 (17.1)</w:t>
            </w:r>
          </w:p>
        </w:tc>
        <w:tc>
          <w:tcPr>
            <w:tcW w:w="216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5 (7.1)</w:t>
            </w:r>
          </w:p>
        </w:tc>
        <w:tc>
          <w:tcPr>
            <w:tcW w:w="1440" w:type="dxa"/>
            <w:vAlign w:val="center"/>
          </w:tcPr>
          <w:p w:rsidR="000B2175" w:rsidRPr="008D0824" w:rsidRDefault="000B2175" w:rsidP="00D7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24">
              <w:rPr>
                <w:rFonts w:ascii="Times New Roman" w:hAnsi="Times New Roman"/>
                <w:sz w:val="28"/>
                <w:szCs w:val="28"/>
              </w:rPr>
              <w:t>0.11</w:t>
            </w:r>
          </w:p>
        </w:tc>
      </w:tr>
    </w:tbl>
    <w:p w:rsidR="000B2175" w:rsidRDefault="000B2175" w:rsidP="00E60584">
      <w:pPr>
        <w:tabs>
          <w:tab w:val="left" w:pos="2880"/>
          <w:tab w:val="left" w:pos="11880"/>
        </w:tabs>
        <w:ind w:right="-1512"/>
        <w:rPr>
          <w:rFonts w:ascii="Times New Roman" w:hAnsi="Times New Roman"/>
          <w:b/>
        </w:rPr>
      </w:pPr>
    </w:p>
    <w:p w:rsidR="000B2175" w:rsidRDefault="000B2175" w:rsidP="00E60584">
      <w:pPr>
        <w:tabs>
          <w:tab w:val="left" w:pos="2880"/>
          <w:tab w:val="left" w:pos="11880"/>
        </w:tabs>
        <w:ind w:right="90"/>
        <w:rPr>
          <w:rFonts w:ascii="Times New Roman" w:hAnsi="Times New Roman"/>
          <w:b/>
        </w:rPr>
      </w:pPr>
      <w:r w:rsidRPr="008052E9">
        <w:rPr>
          <w:rFonts w:ascii="Times New Roman" w:hAnsi="Times New Roman"/>
          <w:b/>
        </w:rPr>
        <w:t>* CD+</w:t>
      </w:r>
      <w:r>
        <w:rPr>
          <w:rFonts w:ascii="Times New Roman" w:hAnsi="Times New Roman"/>
          <w:b/>
        </w:rPr>
        <w:t>SSA=Crohn’s Disease with Amyloido</w:t>
      </w:r>
      <w:r w:rsidRPr="008052E9">
        <w:rPr>
          <w:rFonts w:ascii="Times New Roman" w:hAnsi="Times New Roman"/>
          <w:b/>
        </w:rPr>
        <w:t>sis; CD-</w:t>
      </w:r>
      <w:r>
        <w:rPr>
          <w:rFonts w:ascii="Times New Roman" w:hAnsi="Times New Roman"/>
          <w:b/>
        </w:rPr>
        <w:t>SSA=</w:t>
      </w:r>
      <w:r w:rsidRPr="008052E9">
        <w:rPr>
          <w:rFonts w:ascii="Times New Roman" w:hAnsi="Times New Roman"/>
          <w:b/>
        </w:rPr>
        <w:t>Cr</w:t>
      </w:r>
      <w:r>
        <w:rPr>
          <w:rFonts w:ascii="Times New Roman" w:hAnsi="Times New Roman"/>
          <w:b/>
        </w:rPr>
        <w:t>ohn’s Disease without Amyloidosis</w:t>
      </w:r>
      <w:r w:rsidRPr="008052E9">
        <w:rPr>
          <w:rFonts w:ascii="Times New Roman" w:hAnsi="Times New Roman"/>
          <w:b/>
        </w:rPr>
        <w:t>;</w:t>
      </w:r>
      <w:r>
        <w:rPr>
          <w:rFonts w:ascii="Times New Roman" w:hAnsi="Times New Roman"/>
          <w:b/>
        </w:rPr>
        <w:t xml:space="preserve"> UC</w:t>
      </w:r>
      <w:r w:rsidRPr="008052E9">
        <w:rPr>
          <w:rFonts w:ascii="Times New Roman" w:hAnsi="Times New Roman"/>
          <w:b/>
        </w:rPr>
        <w:t>+</w:t>
      </w:r>
      <w:r>
        <w:rPr>
          <w:rFonts w:ascii="Times New Roman" w:hAnsi="Times New Roman"/>
          <w:b/>
        </w:rPr>
        <w:t>SSA</w:t>
      </w:r>
      <w:r w:rsidRPr="008052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= Ulcerative colitis with Amyloido</w:t>
      </w:r>
      <w:r w:rsidRPr="008052E9">
        <w:rPr>
          <w:rFonts w:ascii="Times New Roman" w:hAnsi="Times New Roman"/>
          <w:b/>
        </w:rPr>
        <w:t xml:space="preserve">sis; </w:t>
      </w:r>
      <w:r>
        <w:rPr>
          <w:rFonts w:ascii="Times New Roman" w:hAnsi="Times New Roman"/>
          <w:b/>
        </w:rPr>
        <w:t>UC</w:t>
      </w:r>
      <w:r w:rsidRPr="008052E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SSA=Ulcerative Colitis without Amyloidosis</w:t>
      </w:r>
      <w:r w:rsidRPr="008052E9">
        <w:rPr>
          <w:rFonts w:ascii="Times New Roman" w:hAnsi="Times New Roman"/>
          <w:b/>
        </w:rPr>
        <w:t>; ± Standard deviation</w:t>
      </w:r>
    </w:p>
    <w:p w:rsidR="000B2175" w:rsidRDefault="000B2175" w:rsidP="00E60584">
      <w:pPr>
        <w:tabs>
          <w:tab w:val="left" w:pos="6480"/>
        </w:tabs>
      </w:pPr>
    </w:p>
    <w:p w:rsidR="000B2175" w:rsidRDefault="000B2175"/>
    <w:sectPr w:rsidR="000B2175" w:rsidSect="00E605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84"/>
    <w:rsid w:val="000B2175"/>
    <w:rsid w:val="00204F05"/>
    <w:rsid w:val="003D3820"/>
    <w:rsid w:val="004A6EF8"/>
    <w:rsid w:val="005E3098"/>
    <w:rsid w:val="007E4AAE"/>
    <w:rsid w:val="008052E9"/>
    <w:rsid w:val="008D0824"/>
    <w:rsid w:val="008D30F8"/>
    <w:rsid w:val="00B97F26"/>
    <w:rsid w:val="00BF2654"/>
    <w:rsid w:val="00D47942"/>
    <w:rsid w:val="00D763DE"/>
    <w:rsid w:val="00D90672"/>
    <w:rsid w:val="00DA6095"/>
    <w:rsid w:val="00DE0B22"/>
    <w:rsid w:val="00E60584"/>
    <w:rsid w:val="00EB5D99"/>
    <w:rsid w:val="00F8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880</Words>
  <Characters>4756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/>
  <dc:creator>Prabin Sharma</dc:creator>
  <cp:keywords/>
  <dc:description/>
  <cp:lastModifiedBy>Dina</cp:lastModifiedBy>
  <cp:revision>2</cp:revision>
  <dcterms:created xsi:type="dcterms:W3CDTF">2017-05-29T06:24:00Z</dcterms:created>
  <dcterms:modified xsi:type="dcterms:W3CDTF">2017-05-29T06:24:00Z</dcterms:modified>
</cp:coreProperties>
</file>