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64EB3" w14:textId="3ACE6F79" w:rsidR="00D66309" w:rsidRPr="00D17980" w:rsidRDefault="00125CB8" w:rsidP="00D17980">
      <w:pPr>
        <w:spacing w:line="480" w:lineRule="auto"/>
        <w:rPr>
          <w:rFonts w:ascii="Calibri" w:hAnsi="Calibri" w:cs="Calibri"/>
          <w:b/>
          <w:sz w:val="28"/>
          <w:szCs w:val="28"/>
        </w:rPr>
      </w:pPr>
      <w:r w:rsidRPr="00D17980">
        <w:rPr>
          <w:rFonts w:ascii="Calibri" w:hAnsi="Calibri" w:cs="Calibri"/>
          <w:b/>
          <w:sz w:val="28"/>
          <w:szCs w:val="28"/>
        </w:rPr>
        <w:t xml:space="preserve">Evaluation and Long term outcomes of the different </w:t>
      </w:r>
      <w:r w:rsidR="00BA42A5">
        <w:rPr>
          <w:rFonts w:ascii="Calibri" w:hAnsi="Calibri" w:cs="Calibri"/>
          <w:b/>
          <w:sz w:val="28"/>
          <w:szCs w:val="28"/>
        </w:rPr>
        <w:t>modalities</w:t>
      </w:r>
      <w:r w:rsidR="005654E1">
        <w:rPr>
          <w:rFonts w:ascii="Calibri" w:hAnsi="Calibri" w:cs="Calibri"/>
          <w:b/>
          <w:sz w:val="28"/>
          <w:szCs w:val="28"/>
        </w:rPr>
        <w:t xml:space="preserve"> </w:t>
      </w:r>
      <w:r w:rsidRPr="00D17980">
        <w:rPr>
          <w:rFonts w:ascii="Calibri" w:hAnsi="Calibri" w:cs="Calibri"/>
          <w:b/>
          <w:sz w:val="28"/>
          <w:szCs w:val="28"/>
        </w:rPr>
        <w:t>used in colonic EMR</w:t>
      </w:r>
    </w:p>
    <w:p w14:paraId="459629AE" w14:textId="780FC5BE" w:rsidR="00D66309" w:rsidRDefault="00932041" w:rsidP="00D17980">
      <w:pPr>
        <w:spacing w:line="480" w:lineRule="auto"/>
        <w:rPr>
          <w:rFonts w:ascii="Calibri" w:hAnsi="Calibri" w:cs="Calibri"/>
          <w:sz w:val="24"/>
          <w:szCs w:val="24"/>
          <w:vertAlign w:val="superscript"/>
        </w:rPr>
      </w:pPr>
      <w:r>
        <w:rPr>
          <w:rFonts w:ascii="Calibri" w:hAnsi="Calibri" w:cs="Calibri"/>
          <w:sz w:val="24"/>
          <w:szCs w:val="24"/>
        </w:rPr>
        <w:t>Asimina Gaglia</w:t>
      </w:r>
      <w:proofErr w:type="gramStart"/>
      <w:r>
        <w:rPr>
          <w:rFonts w:ascii="Calibri" w:hAnsi="Calibri" w:cs="Calibri"/>
          <w:sz w:val="24"/>
          <w:szCs w:val="24"/>
        </w:rPr>
        <w:t>,</w:t>
      </w:r>
      <w:r w:rsidR="00423964">
        <w:rPr>
          <w:rFonts w:ascii="Calibri" w:hAnsi="Calibri" w:cs="Calibri"/>
          <w:sz w:val="24"/>
          <w:szCs w:val="24"/>
        </w:rPr>
        <w:t xml:space="preserve"> </w:t>
      </w:r>
      <w:r w:rsidR="00EB6451">
        <w:rPr>
          <w:rFonts w:ascii="Calibri" w:hAnsi="Calibri" w:cs="Calibri"/>
          <w:sz w:val="24"/>
          <w:szCs w:val="24"/>
        </w:rPr>
        <w:t xml:space="preserve"> </w:t>
      </w:r>
      <w:r w:rsidR="00423964">
        <w:rPr>
          <w:rFonts w:ascii="Calibri" w:hAnsi="Calibri" w:cs="Calibri"/>
          <w:sz w:val="24"/>
          <w:szCs w:val="24"/>
        </w:rPr>
        <w:t>S</w:t>
      </w:r>
      <w:r>
        <w:rPr>
          <w:rFonts w:ascii="Calibri" w:hAnsi="Calibri" w:cs="Calibri"/>
          <w:sz w:val="24"/>
          <w:szCs w:val="24"/>
        </w:rPr>
        <w:t>anchoy</w:t>
      </w:r>
      <w:proofErr w:type="gramEnd"/>
      <w:r>
        <w:rPr>
          <w:rFonts w:ascii="Calibri" w:hAnsi="Calibri" w:cs="Calibri"/>
          <w:sz w:val="24"/>
          <w:szCs w:val="24"/>
        </w:rPr>
        <w:t xml:space="preserve"> Sarkar</w:t>
      </w:r>
    </w:p>
    <w:p w14:paraId="2CC9CD68" w14:textId="77777777" w:rsidR="00932041" w:rsidRDefault="00932041" w:rsidP="00D17980">
      <w:pPr>
        <w:spacing w:line="480" w:lineRule="auto"/>
        <w:rPr>
          <w:rFonts w:ascii="Calibri" w:hAnsi="Calibri" w:cs="Calibri"/>
          <w:sz w:val="24"/>
          <w:szCs w:val="24"/>
        </w:rPr>
      </w:pPr>
    </w:p>
    <w:p w14:paraId="44036CDC" w14:textId="26720511" w:rsidR="00423964" w:rsidRDefault="00932041" w:rsidP="00D17980">
      <w:pPr>
        <w:spacing w:line="480" w:lineRule="auto"/>
        <w:rPr>
          <w:rFonts w:ascii="Calibri" w:hAnsi="Calibri" w:cs="Calibri"/>
          <w:sz w:val="24"/>
          <w:szCs w:val="24"/>
        </w:rPr>
      </w:pPr>
      <w:r>
        <w:rPr>
          <w:rFonts w:ascii="Calibri" w:hAnsi="Calibri" w:cs="Calibri"/>
          <w:sz w:val="24"/>
          <w:szCs w:val="24"/>
        </w:rPr>
        <w:t>Royal Liverpool University Hospital</w:t>
      </w:r>
      <w:r w:rsidR="00393419">
        <w:rPr>
          <w:rFonts w:ascii="Calibri" w:hAnsi="Calibri" w:cs="Calibri"/>
          <w:sz w:val="24"/>
          <w:szCs w:val="24"/>
        </w:rPr>
        <w:t xml:space="preserve">, Liverpool UK; </w:t>
      </w:r>
    </w:p>
    <w:p w14:paraId="10221279" w14:textId="77777777" w:rsidR="00EB6451" w:rsidRDefault="00EB6451" w:rsidP="00D17980">
      <w:pPr>
        <w:spacing w:line="480" w:lineRule="auto"/>
        <w:rPr>
          <w:rFonts w:ascii="Calibri" w:hAnsi="Calibri" w:cs="Calibri"/>
          <w:sz w:val="24"/>
          <w:szCs w:val="24"/>
        </w:rPr>
      </w:pPr>
    </w:p>
    <w:p w14:paraId="3DB39EEE" w14:textId="2A8FAB5E" w:rsidR="00EB6451" w:rsidRDefault="00D9448D" w:rsidP="00D17980">
      <w:pPr>
        <w:spacing w:line="480" w:lineRule="auto"/>
        <w:rPr>
          <w:rFonts w:ascii="Calibri" w:hAnsi="Calibri" w:cs="Calibri"/>
          <w:sz w:val="24"/>
          <w:szCs w:val="24"/>
        </w:rPr>
      </w:pPr>
      <w:proofErr w:type="gramStart"/>
      <w:r>
        <w:rPr>
          <w:rFonts w:ascii="Calibri" w:hAnsi="Calibri" w:cs="Calibri"/>
          <w:sz w:val="24"/>
          <w:szCs w:val="24"/>
        </w:rPr>
        <w:t>Corresponding  Author</w:t>
      </w:r>
      <w:proofErr w:type="gramEnd"/>
      <w:r>
        <w:rPr>
          <w:rFonts w:ascii="Calibri" w:hAnsi="Calibri" w:cs="Calibri"/>
          <w:sz w:val="24"/>
          <w:szCs w:val="24"/>
        </w:rPr>
        <w:t>: Dr Asimina Gaglia</w:t>
      </w:r>
    </w:p>
    <w:p w14:paraId="1C5F9BC8" w14:textId="63017187" w:rsidR="00EB6451" w:rsidRDefault="003C124C" w:rsidP="00D17980">
      <w:pPr>
        <w:spacing w:line="480" w:lineRule="auto"/>
        <w:rPr>
          <w:rFonts w:ascii="Calibri" w:hAnsi="Calibri" w:cs="Calibri"/>
          <w:sz w:val="24"/>
          <w:szCs w:val="24"/>
        </w:rPr>
      </w:pPr>
      <w:r>
        <w:rPr>
          <w:rFonts w:ascii="Calibri" w:hAnsi="Calibri" w:cs="Calibri"/>
          <w:sz w:val="24"/>
          <w:szCs w:val="24"/>
        </w:rPr>
        <w:t>Consultant</w:t>
      </w:r>
      <w:r w:rsidR="00EB6451">
        <w:rPr>
          <w:rFonts w:ascii="Calibri" w:hAnsi="Calibri" w:cs="Calibri"/>
          <w:sz w:val="24"/>
          <w:szCs w:val="24"/>
        </w:rPr>
        <w:t xml:space="preserve"> Gastroenterolo</w:t>
      </w:r>
      <w:r>
        <w:rPr>
          <w:rFonts w:ascii="Calibri" w:hAnsi="Calibri" w:cs="Calibri"/>
          <w:sz w:val="24"/>
          <w:szCs w:val="24"/>
        </w:rPr>
        <w:t>gist</w:t>
      </w:r>
    </w:p>
    <w:p w14:paraId="50B3F7DC" w14:textId="53E21118" w:rsidR="00EB6451" w:rsidRDefault="00EB6451" w:rsidP="00D17980">
      <w:pPr>
        <w:spacing w:line="480" w:lineRule="auto"/>
        <w:rPr>
          <w:rFonts w:ascii="Calibri" w:hAnsi="Calibri" w:cs="Calibri"/>
          <w:sz w:val="24"/>
          <w:szCs w:val="24"/>
        </w:rPr>
      </w:pPr>
      <w:r>
        <w:rPr>
          <w:rFonts w:ascii="Calibri" w:hAnsi="Calibri" w:cs="Calibri"/>
          <w:sz w:val="24"/>
          <w:szCs w:val="24"/>
        </w:rPr>
        <w:t>E</w:t>
      </w:r>
      <w:r w:rsidR="00D9448D">
        <w:rPr>
          <w:rFonts w:ascii="Calibri" w:hAnsi="Calibri" w:cs="Calibri"/>
          <w:sz w:val="24"/>
          <w:szCs w:val="24"/>
        </w:rPr>
        <w:t xml:space="preserve"> mail: </w:t>
      </w:r>
      <w:hyperlink r:id="rId9" w:history="1">
        <w:r w:rsidR="00D9448D" w:rsidRPr="006A2A3C">
          <w:rPr>
            <w:rStyle w:val="Hyperlink"/>
            <w:rFonts w:ascii="Calibri" w:hAnsi="Calibri" w:cs="Calibri"/>
            <w:sz w:val="24"/>
            <w:szCs w:val="24"/>
          </w:rPr>
          <w:t>asimina.gaglia@rlbuht.nhs.uk</w:t>
        </w:r>
      </w:hyperlink>
    </w:p>
    <w:p w14:paraId="64AE0758" w14:textId="4AD4AF62" w:rsidR="00D9448D" w:rsidRDefault="00D9448D" w:rsidP="00D17980">
      <w:pPr>
        <w:spacing w:line="480" w:lineRule="auto"/>
        <w:rPr>
          <w:rFonts w:ascii="Calibri" w:hAnsi="Calibri" w:cs="Calibri"/>
          <w:sz w:val="24"/>
          <w:szCs w:val="24"/>
        </w:rPr>
      </w:pPr>
      <w:r>
        <w:rPr>
          <w:rFonts w:ascii="Calibri" w:hAnsi="Calibri" w:cs="Calibri"/>
          <w:sz w:val="24"/>
          <w:szCs w:val="24"/>
        </w:rPr>
        <w:t>Tel</w:t>
      </w:r>
      <w:proofErr w:type="gramStart"/>
      <w:r>
        <w:rPr>
          <w:rFonts w:ascii="Calibri" w:hAnsi="Calibri" w:cs="Calibri"/>
          <w:sz w:val="24"/>
          <w:szCs w:val="24"/>
        </w:rPr>
        <w:t>:+</w:t>
      </w:r>
      <w:proofErr w:type="gramEnd"/>
      <w:r>
        <w:rPr>
          <w:rFonts w:ascii="Calibri" w:hAnsi="Calibri" w:cs="Calibri"/>
          <w:sz w:val="24"/>
          <w:szCs w:val="24"/>
        </w:rPr>
        <w:t>447429012348</w:t>
      </w:r>
    </w:p>
    <w:p w14:paraId="15E263A0" w14:textId="251D2DE6" w:rsidR="00D9448D" w:rsidRDefault="00865550" w:rsidP="00D17980">
      <w:pPr>
        <w:spacing w:line="480" w:lineRule="auto"/>
        <w:rPr>
          <w:rFonts w:ascii="Calibri" w:hAnsi="Calibri" w:cs="Calibri"/>
          <w:sz w:val="24"/>
          <w:szCs w:val="24"/>
        </w:rPr>
      </w:pPr>
      <w:proofErr w:type="gramStart"/>
      <w:r>
        <w:rPr>
          <w:rFonts w:ascii="Calibri" w:hAnsi="Calibri" w:cs="Calibri"/>
          <w:sz w:val="24"/>
          <w:szCs w:val="24"/>
        </w:rPr>
        <w:t>Corresponding</w:t>
      </w:r>
      <w:r w:rsidR="00C53AD1">
        <w:rPr>
          <w:rFonts w:ascii="Calibri" w:hAnsi="Calibri" w:cs="Calibri"/>
          <w:sz w:val="24"/>
          <w:szCs w:val="24"/>
        </w:rPr>
        <w:t xml:space="preserve"> </w:t>
      </w:r>
      <w:r>
        <w:rPr>
          <w:rFonts w:ascii="Calibri" w:hAnsi="Calibri" w:cs="Calibri"/>
          <w:sz w:val="24"/>
          <w:szCs w:val="24"/>
        </w:rPr>
        <w:t xml:space="preserve"> address</w:t>
      </w:r>
      <w:proofErr w:type="gramEnd"/>
      <w:r>
        <w:rPr>
          <w:rFonts w:ascii="Calibri" w:hAnsi="Calibri" w:cs="Calibri"/>
          <w:sz w:val="24"/>
          <w:szCs w:val="24"/>
        </w:rPr>
        <w:t xml:space="preserve"> : </w:t>
      </w:r>
      <w:proofErr w:type="spellStart"/>
      <w:r>
        <w:rPr>
          <w:rFonts w:ascii="Calibri" w:hAnsi="Calibri" w:cs="Calibri"/>
          <w:sz w:val="24"/>
          <w:szCs w:val="24"/>
        </w:rPr>
        <w:t>Prescot</w:t>
      </w:r>
      <w:proofErr w:type="spellEnd"/>
      <w:r>
        <w:rPr>
          <w:rFonts w:ascii="Calibri" w:hAnsi="Calibri" w:cs="Calibri"/>
          <w:sz w:val="24"/>
          <w:szCs w:val="24"/>
        </w:rPr>
        <w:t xml:space="preserve"> Street, L7 8XP, Liverpool, Merseyside, UK</w:t>
      </w:r>
    </w:p>
    <w:p w14:paraId="3786A25C" w14:textId="70DF796F" w:rsidR="00EB6451" w:rsidRDefault="00D9448D" w:rsidP="00D17980">
      <w:pPr>
        <w:spacing w:line="480" w:lineRule="auto"/>
        <w:rPr>
          <w:rFonts w:ascii="Calibri" w:hAnsi="Calibri" w:cs="Calibri"/>
          <w:sz w:val="24"/>
          <w:szCs w:val="24"/>
        </w:rPr>
      </w:pPr>
      <w:r>
        <w:rPr>
          <w:rFonts w:ascii="Calibri" w:hAnsi="Calibri" w:cs="Calibri"/>
          <w:sz w:val="24"/>
          <w:szCs w:val="24"/>
        </w:rPr>
        <w:t xml:space="preserve">Final approval of the </w:t>
      </w:r>
      <w:proofErr w:type="gramStart"/>
      <w:r>
        <w:rPr>
          <w:rFonts w:ascii="Calibri" w:hAnsi="Calibri" w:cs="Calibri"/>
          <w:sz w:val="24"/>
          <w:szCs w:val="24"/>
        </w:rPr>
        <w:t>article :</w:t>
      </w:r>
      <w:proofErr w:type="gramEnd"/>
      <w:r>
        <w:rPr>
          <w:rFonts w:ascii="Calibri" w:hAnsi="Calibri" w:cs="Calibri"/>
          <w:sz w:val="24"/>
          <w:szCs w:val="24"/>
        </w:rPr>
        <w:t xml:space="preserve">  </w:t>
      </w:r>
      <w:r w:rsidR="00EB6451">
        <w:rPr>
          <w:rFonts w:ascii="Calibri" w:hAnsi="Calibri" w:cs="Calibri"/>
          <w:sz w:val="24"/>
          <w:szCs w:val="24"/>
        </w:rPr>
        <w:t>Dr Sanchoy  Sarkar, PhD</w:t>
      </w:r>
      <w:r w:rsidR="00865550">
        <w:rPr>
          <w:rFonts w:ascii="Calibri" w:hAnsi="Calibri" w:cs="Calibri"/>
          <w:sz w:val="24"/>
          <w:szCs w:val="24"/>
        </w:rPr>
        <w:t xml:space="preserve">      </w:t>
      </w:r>
    </w:p>
    <w:p w14:paraId="430F6AE7" w14:textId="2AFDECB7" w:rsidR="00EB6451" w:rsidRDefault="00865550" w:rsidP="00D17980">
      <w:pPr>
        <w:spacing w:line="480" w:lineRule="auto"/>
        <w:rPr>
          <w:rFonts w:ascii="Calibri" w:hAnsi="Calibri" w:cs="Calibri"/>
          <w:sz w:val="24"/>
          <w:szCs w:val="24"/>
        </w:rPr>
      </w:pPr>
      <w:r>
        <w:rPr>
          <w:rFonts w:ascii="Calibri" w:hAnsi="Calibri" w:cs="Calibri"/>
          <w:sz w:val="24"/>
          <w:szCs w:val="24"/>
        </w:rPr>
        <w:t>Consultant Gastroenterologist</w:t>
      </w:r>
    </w:p>
    <w:p w14:paraId="7881EA14" w14:textId="6580B4C8" w:rsidR="00865550" w:rsidRDefault="00865550" w:rsidP="00D17980">
      <w:pPr>
        <w:spacing w:line="480" w:lineRule="auto"/>
        <w:rPr>
          <w:rFonts w:ascii="Calibri" w:hAnsi="Calibri" w:cs="Calibri"/>
          <w:sz w:val="24"/>
          <w:szCs w:val="24"/>
        </w:rPr>
      </w:pPr>
      <w:r>
        <w:rPr>
          <w:rFonts w:ascii="Calibri" w:hAnsi="Calibri" w:cs="Calibri"/>
          <w:sz w:val="24"/>
          <w:szCs w:val="24"/>
        </w:rPr>
        <w:t>E mail: sanchoy.sarkar@rlbuht.nhs.uk</w:t>
      </w:r>
    </w:p>
    <w:p w14:paraId="52741148" w14:textId="0937C050" w:rsidR="00423964" w:rsidRDefault="00865550" w:rsidP="00D17980">
      <w:pPr>
        <w:spacing w:line="480" w:lineRule="auto"/>
        <w:rPr>
          <w:rFonts w:ascii="Calibri" w:hAnsi="Calibri" w:cs="Calibri"/>
          <w:sz w:val="24"/>
          <w:szCs w:val="24"/>
        </w:rPr>
      </w:pPr>
      <w:r>
        <w:rPr>
          <w:rFonts w:ascii="Calibri" w:hAnsi="Calibri" w:cs="Calibri"/>
          <w:sz w:val="24"/>
          <w:szCs w:val="24"/>
        </w:rPr>
        <w:t>Conflict of Interest: None declared</w:t>
      </w:r>
    </w:p>
    <w:p w14:paraId="484278E1" w14:textId="77777777" w:rsidR="00D9448D" w:rsidRDefault="00D9448D" w:rsidP="00D17980">
      <w:pPr>
        <w:spacing w:line="480" w:lineRule="auto"/>
        <w:rPr>
          <w:rFonts w:ascii="Calibri" w:hAnsi="Calibri" w:cs="Calibri"/>
          <w:sz w:val="24"/>
          <w:szCs w:val="24"/>
        </w:rPr>
      </w:pPr>
    </w:p>
    <w:p w14:paraId="39243C9C" w14:textId="77777777" w:rsidR="00D9448D" w:rsidRDefault="00D9448D" w:rsidP="00D17980">
      <w:pPr>
        <w:spacing w:line="480" w:lineRule="auto"/>
        <w:rPr>
          <w:rFonts w:ascii="Calibri" w:hAnsi="Calibri" w:cs="Calibri"/>
          <w:sz w:val="24"/>
          <w:szCs w:val="24"/>
        </w:rPr>
      </w:pPr>
    </w:p>
    <w:p w14:paraId="3E360397" w14:textId="77777777" w:rsidR="00D9448D" w:rsidRDefault="00D9448D" w:rsidP="00D17980">
      <w:pPr>
        <w:spacing w:line="480" w:lineRule="auto"/>
        <w:rPr>
          <w:rFonts w:ascii="Calibri" w:hAnsi="Calibri" w:cs="Calibri"/>
          <w:sz w:val="24"/>
          <w:szCs w:val="24"/>
        </w:rPr>
      </w:pPr>
    </w:p>
    <w:p w14:paraId="3934864E" w14:textId="77777777" w:rsidR="00D9448D" w:rsidRDefault="00D9448D" w:rsidP="00D17980">
      <w:pPr>
        <w:spacing w:line="480" w:lineRule="auto"/>
        <w:rPr>
          <w:rFonts w:ascii="Calibri" w:hAnsi="Calibri" w:cs="Calibri"/>
          <w:sz w:val="24"/>
          <w:szCs w:val="24"/>
        </w:rPr>
      </w:pPr>
    </w:p>
    <w:p w14:paraId="49C7DD6F" w14:textId="711C47E2" w:rsidR="0031028A" w:rsidRPr="00C53AD1" w:rsidRDefault="00D9448D" w:rsidP="00D17980">
      <w:pPr>
        <w:spacing w:line="480" w:lineRule="auto"/>
        <w:rPr>
          <w:rFonts w:ascii="Calibri" w:hAnsi="Calibri" w:cs="Calibri"/>
          <w:b/>
          <w:sz w:val="24"/>
          <w:szCs w:val="24"/>
        </w:rPr>
      </w:pPr>
      <w:r w:rsidRPr="00C53AD1">
        <w:rPr>
          <w:rFonts w:ascii="Calibri" w:hAnsi="Calibri" w:cs="Calibri"/>
          <w:b/>
          <w:sz w:val="24"/>
          <w:szCs w:val="24"/>
        </w:rPr>
        <w:t>Summary</w:t>
      </w:r>
    </w:p>
    <w:p w14:paraId="33ED91F1" w14:textId="496D428D" w:rsidR="00D66309" w:rsidRPr="00B345F2" w:rsidRDefault="007B2943" w:rsidP="00D17980">
      <w:pPr>
        <w:spacing w:line="480" w:lineRule="auto"/>
        <w:rPr>
          <w:rFonts w:ascii="Calibri" w:hAnsi="Calibri" w:cs="Calibri"/>
          <w:sz w:val="24"/>
          <w:szCs w:val="24"/>
        </w:rPr>
      </w:pPr>
      <w:r>
        <w:rPr>
          <w:rFonts w:ascii="Calibri" w:hAnsi="Calibri" w:cs="Calibri"/>
          <w:sz w:val="24"/>
          <w:szCs w:val="24"/>
        </w:rPr>
        <w:t>The use of Endoscopic mucosal resection (EMR) to remove colonic polyps is</w:t>
      </w:r>
      <w:r w:rsidR="00C53AD1">
        <w:rPr>
          <w:rFonts w:ascii="Calibri" w:hAnsi="Calibri" w:cs="Calibri"/>
          <w:sz w:val="24"/>
          <w:szCs w:val="24"/>
        </w:rPr>
        <w:t xml:space="preserve"> a</w:t>
      </w:r>
      <w:r>
        <w:rPr>
          <w:rFonts w:ascii="Calibri" w:hAnsi="Calibri" w:cs="Calibri"/>
          <w:sz w:val="24"/>
          <w:szCs w:val="24"/>
        </w:rPr>
        <w:t xml:space="preserve"> technique</w:t>
      </w:r>
      <w:r w:rsidR="00610338">
        <w:rPr>
          <w:rFonts w:ascii="Calibri" w:hAnsi="Calibri" w:cs="Calibri"/>
          <w:sz w:val="24"/>
          <w:szCs w:val="24"/>
        </w:rPr>
        <w:t xml:space="preserve"> </w:t>
      </w:r>
      <w:r>
        <w:rPr>
          <w:rFonts w:ascii="Calibri" w:hAnsi="Calibri" w:cs="Calibri"/>
          <w:sz w:val="24"/>
          <w:szCs w:val="24"/>
        </w:rPr>
        <w:t>used in western c</w:t>
      </w:r>
      <w:r w:rsidR="00C53AD1">
        <w:rPr>
          <w:rFonts w:ascii="Calibri" w:hAnsi="Calibri" w:cs="Calibri"/>
          <w:sz w:val="24"/>
          <w:szCs w:val="24"/>
        </w:rPr>
        <w:t>ountries for at least the last two</w:t>
      </w:r>
      <w:r>
        <w:rPr>
          <w:rFonts w:ascii="Calibri" w:hAnsi="Calibri" w:cs="Calibri"/>
          <w:sz w:val="24"/>
          <w:szCs w:val="24"/>
        </w:rPr>
        <w:t xml:space="preserve"> decades. Significant experience has been accumulated and the efficacy of the method has been recently </w:t>
      </w:r>
      <w:r w:rsidR="00D12CB4">
        <w:rPr>
          <w:rFonts w:ascii="Calibri" w:hAnsi="Calibri" w:cs="Calibri"/>
          <w:sz w:val="24"/>
          <w:szCs w:val="24"/>
        </w:rPr>
        <w:t>evaluated in large meta</w:t>
      </w:r>
      <w:r w:rsidR="00F75C58">
        <w:rPr>
          <w:rFonts w:ascii="Calibri" w:hAnsi="Calibri" w:cs="Calibri"/>
          <w:sz w:val="24"/>
          <w:szCs w:val="24"/>
        </w:rPr>
        <w:t>-</w:t>
      </w:r>
      <w:r>
        <w:rPr>
          <w:rFonts w:ascii="Calibri" w:hAnsi="Calibri" w:cs="Calibri"/>
          <w:sz w:val="24"/>
          <w:szCs w:val="24"/>
        </w:rPr>
        <w:t xml:space="preserve">analysis. </w:t>
      </w:r>
      <w:r w:rsidR="00F75C58">
        <w:rPr>
          <w:rFonts w:ascii="Calibri" w:hAnsi="Calibri" w:cs="Calibri"/>
          <w:sz w:val="24"/>
          <w:szCs w:val="24"/>
        </w:rPr>
        <w:t xml:space="preserve">A number </w:t>
      </w:r>
      <w:r w:rsidR="001C58C5">
        <w:rPr>
          <w:rFonts w:ascii="Calibri" w:hAnsi="Calibri" w:cs="Calibri"/>
          <w:sz w:val="24"/>
          <w:szCs w:val="24"/>
        </w:rPr>
        <w:t xml:space="preserve">of </w:t>
      </w:r>
      <w:r w:rsidR="00F75C58">
        <w:rPr>
          <w:rFonts w:ascii="Calibri" w:hAnsi="Calibri" w:cs="Calibri"/>
          <w:sz w:val="24"/>
          <w:szCs w:val="24"/>
        </w:rPr>
        <w:t>variations to modify the technique, which includes knif</w:t>
      </w:r>
      <w:r w:rsidR="00FA60FB">
        <w:rPr>
          <w:rFonts w:ascii="Calibri" w:hAnsi="Calibri" w:cs="Calibri"/>
          <w:sz w:val="24"/>
          <w:szCs w:val="24"/>
        </w:rPr>
        <w:t>e assisted, cap assisted, liga</w:t>
      </w:r>
      <w:r w:rsidR="00F75C58">
        <w:rPr>
          <w:rFonts w:ascii="Calibri" w:hAnsi="Calibri" w:cs="Calibri"/>
          <w:sz w:val="24"/>
          <w:szCs w:val="24"/>
        </w:rPr>
        <w:t xml:space="preserve">tion devices, and underwater </w:t>
      </w:r>
      <w:proofErr w:type="gramStart"/>
      <w:r w:rsidR="00F75C58">
        <w:rPr>
          <w:rFonts w:ascii="Calibri" w:hAnsi="Calibri" w:cs="Calibri"/>
          <w:sz w:val="24"/>
          <w:szCs w:val="24"/>
        </w:rPr>
        <w:t>EMR</w:t>
      </w:r>
      <w:proofErr w:type="gramEnd"/>
      <w:r w:rsidR="00F75C58">
        <w:rPr>
          <w:rFonts w:ascii="Calibri" w:hAnsi="Calibri" w:cs="Calibri"/>
          <w:sz w:val="24"/>
          <w:szCs w:val="24"/>
        </w:rPr>
        <w:t xml:space="preserve"> have been developed in an attempt to improve outcomes. However, to date there is </w:t>
      </w:r>
      <w:r w:rsidR="00BA42A5">
        <w:rPr>
          <w:rFonts w:ascii="Calibri" w:hAnsi="Calibri" w:cs="Calibri"/>
          <w:sz w:val="24"/>
          <w:szCs w:val="24"/>
        </w:rPr>
        <w:t>limited</w:t>
      </w:r>
      <w:r w:rsidR="00F75C58">
        <w:rPr>
          <w:rFonts w:ascii="Calibri" w:hAnsi="Calibri" w:cs="Calibri"/>
          <w:sz w:val="24"/>
          <w:szCs w:val="24"/>
        </w:rPr>
        <w:t xml:space="preserve"> data that compares, or shows superiority of any one such technique. This article will review the current evidence of the efficacy of each of these modified techniques.</w:t>
      </w:r>
    </w:p>
    <w:p w14:paraId="3C048A3E" w14:textId="77777777" w:rsidR="00423964" w:rsidRDefault="00423964" w:rsidP="00D17980">
      <w:pPr>
        <w:spacing w:line="480" w:lineRule="auto"/>
        <w:rPr>
          <w:rFonts w:ascii="Calibri" w:hAnsi="Calibri" w:cs="Calibri"/>
          <w:b/>
          <w:sz w:val="24"/>
          <w:szCs w:val="24"/>
        </w:rPr>
      </w:pPr>
    </w:p>
    <w:p w14:paraId="64FEADA6" w14:textId="77EEEEA4" w:rsidR="00D9448D" w:rsidRDefault="00D9448D" w:rsidP="00D17980">
      <w:pPr>
        <w:spacing w:line="480" w:lineRule="auto"/>
        <w:rPr>
          <w:rFonts w:ascii="Calibri" w:hAnsi="Calibri" w:cs="Calibri"/>
          <w:sz w:val="24"/>
          <w:szCs w:val="24"/>
        </w:rPr>
      </w:pPr>
      <w:r>
        <w:rPr>
          <w:rFonts w:ascii="Calibri" w:hAnsi="Calibri" w:cs="Calibri"/>
          <w:b/>
          <w:sz w:val="24"/>
          <w:szCs w:val="24"/>
        </w:rPr>
        <w:t xml:space="preserve">Keywords: </w:t>
      </w:r>
      <w:r>
        <w:rPr>
          <w:rFonts w:ascii="Calibri" w:hAnsi="Calibri" w:cs="Calibri"/>
          <w:sz w:val="24"/>
          <w:szCs w:val="24"/>
        </w:rPr>
        <w:t>Endoscopic mucosal resection, colorectal polyps, endoscopic mucosal resection-</w:t>
      </w:r>
      <w:proofErr w:type="spellStart"/>
      <w:r>
        <w:rPr>
          <w:rFonts w:ascii="Calibri" w:hAnsi="Calibri" w:cs="Calibri"/>
          <w:sz w:val="24"/>
          <w:szCs w:val="24"/>
        </w:rPr>
        <w:t>precutting</w:t>
      </w:r>
      <w:proofErr w:type="spellEnd"/>
    </w:p>
    <w:p w14:paraId="635F98CE" w14:textId="77777777" w:rsidR="00D9448D" w:rsidRDefault="00D9448D" w:rsidP="00D17980">
      <w:pPr>
        <w:spacing w:line="480" w:lineRule="auto"/>
        <w:rPr>
          <w:rFonts w:ascii="Calibri" w:hAnsi="Calibri" w:cs="Calibri"/>
          <w:sz w:val="24"/>
          <w:szCs w:val="24"/>
        </w:rPr>
      </w:pPr>
    </w:p>
    <w:p w14:paraId="657601C2" w14:textId="77777777" w:rsidR="00D9448D" w:rsidRDefault="00D9448D" w:rsidP="00D17980">
      <w:pPr>
        <w:spacing w:line="480" w:lineRule="auto"/>
        <w:rPr>
          <w:rFonts w:ascii="Calibri" w:hAnsi="Calibri" w:cs="Calibri"/>
          <w:sz w:val="24"/>
          <w:szCs w:val="24"/>
        </w:rPr>
      </w:pPr>
    </w:p>
    <w:p w14:paraId="7B2E5108" w14:textId="77777777" w:rsidR="00D9448D" w:rsidRDefault="00D9448D" w:rsidP="00D17980">
      <w:pPr>
        <w:spacing w:line="480" w:lineRule="auto"/>
        <w:rPr>
          <w:rFonts w:ascii="Calibri" w:hAnsi="Calibri" w:cs="Calibri"/>
          <w:sz w:val="24"/>
          <w:szCs w:val="24"/>
        </w:rPr>
      </w:pPr>
    </w:p>
    <w:p w14:paraId="3AE78CC7" w14:textId="77777777" w:rsidR="00D9448D" w:rsidRDefault="00D9448D" w:rsidP="00D17980">
      <w:pPr>
        <w:spacing w:line="480" w:lineRule="auto"/>
        <w:rPr>
          <w:rFonts w:ascii="Calibri" w:hAnsi="Calibri" w:cs="Calibri"/>
          <w:sz w:val="24"/>
          <w:szCs w:val="24"/>
        </w:rPr>
      </w:pPr>
    </w:p>
    <w:p w14:paraId="60108548" w14:textId="77777777" w:rsidR="00D9448D" w:rsidRDefault="00D9448D" w:rsidP="00D17980">
      <w:pPr>
        <w:spacing w:line="480" w:lineRule="auto"/>
        <w:rPr>
          <w:rFonts w:ascii="Calibri" w:hAnsi="Calibri" w:cs="Calibri"/>
          <w:sz w:val="24"/>
          <w:szCs w:val="24"/>
        </w:rPr>
      </w:pPr>
    </w:p>
    <w:p w14:paraId="543AD1B9" w14:textId="77777777" w:rsidR="00D9448D" w:rsidRDefault="00D9448D" w:rsidP="00D17980">
      <w:pPr>
        <w:spacing w:line="480" w:lineRule="auto"/>
        <w:rPr>
          <w:rFonts w:ascii="Calibri" w:hAnsi="Calibri" w:cs="Calibri"/>
          <w:sz w:val="24"/>
          <w:szCs w:val="24"/>
        </w:rPr>
      </w:pPr>
    </w:p>
    <w:p w14:paraId="74D616EF" w14:textId="77777777" w:rsidR="00D9448D" w:rsidRPr="00D9448D" w:rsidRDefault="00D9448D" w:rsidP="00D17980">
      <w:pPr>
        <w:spacing w:line="480" w:lineRule="auto"/>
        <w:rPr>
          <w:rFonts w:ascii="Calibri" w:hAnsi="Calibri" w:cs="Calibri"/>
          <w:sz w:val="24"/>
          <w:szCs w:val="24"/>
        </w:rPr>
      </w:pPr>
    </w:p>
    <w:p w14:paraId="2775178D" w14:textId="1A8AAD90" w:rsidR="003F160C" w:rsidRDefault="005859B7" w:rsidP="00D17980">
      <w:pPr>
        <w:spacing w:line="480" w:lineRule="auto"/>
        <w:rPr>
          <w:rFonts w:ascii="Calibri" w:hAnsi="Calibri" w:cs="Calibri"/>
          <w:sz w:val="24"/>
          <w:szCs w:val="24"/>
        </w:rPr>
      </w:pPr>
      <w:r w:rsidRPr="00932041">
        <w:rPr>
          <w:rFonts w:ascii="Calibri" w:hAnsi="Calibri" w:cs="Calibri"/>
          <w:b/>
          <w:sz w:val="24"/>
          <w:szCs w:val="24"/>
        </w:rPr>
        <w:lastRenderedPageBreak/>
        <w:t>Introduction</w:t>
      </w:r>
    </w:p>
    <w:p w14:paraId="04BF4236" w14:textId="101259A7" w:rsidR="00C53AD1" w:rsidRDefault="00326CFC" w:rsidP="00D17980">
      <w:pPr>
        <w:spacing w:line="480" w:lineRule="auto"/>
        <w:rPr>
          <w:rFonts w:ascii="Calibri" w:hAnsi="Calibri" w:cs="Calibri"/>
          <w:sz w:val="24"/>
          <w:szCs w:val="24"/>
        </w:rPr>
      </w:pPr>
      <w:r>
        <w:rPr>
          <w:rFonts w:ascii="Calibri" w:hAnsi="Calibri" w:cs="Calibri"/>
          <w:sz w:val="24"/>
          <w:szCs w:val="24"/>
        </w:rPr>
        <w:t xml:space="preserve">Endoscopic mucosal resection </w:t>
      </w:r>
      <w:r w:rsidR="008D19E5">
        <w:rPr>
          <w:rFonts w:ascii="Calibri" w:hAnsi="Calibri" w:cs="Calibri"/>
          <w:sz w:val="24"/>
          <w:szCs w:val="24"/>
        </w:rPr>
        <w:t>is a well</w:t>
      </w:r>
      <w:r w:rsidR="008F6D72">
        <w:rPr>
          <w:rFonts w:ascii="Calibri" w:hAnsi="Calibri" w:cs="Calibri"/>
          <w:sz w:val="24"/>
          <w:szCs w:val="24"/>
        </w:rPr>
        <w:t>-</w:t>
      </w:r>
      <w:r w:rsidR="008D19E5">
        <w:rPr>
          <w:rFonts w:ascii="Calibri" w:hAnsi="Calibri" w:cs="Calibri"/>
          <w:sz w:val="24"/>
          <w:szCs w:val="24"/>
        </w:rPr>
        <w:t xml:space="preserve">defined technique for removal of precancerous lesions. It involves </w:t>
      </w:r>
      <w:proofErr w:type="spellStart"/>
      <w:r w:rsidR="008D19E5">
        <w:rPr>
          <w:rFonts w:ascii="Calibri" w:hAnsi="Calibri" w:cs="Calibri"/>
          <w:sz w:val="24"/>
          <w:szCs w:val="24"/>
        </w:rPr>
        <w:t>submucosal</w:t>
      </w:r>
      <w:proofErr w:type="spellEnd"/>
      <w:r w:rsidR="008D19E5">
        <w:rPr>
          <w:rFonts w:ascii="Calibri" w:hAnsi="Calibri" w:cs="Calibri"/>
          <w:sz w:val="24"/>
          <w:szCs w:val="24"/>
        </w:rPr>
        <w:t xml:space="preserve"> injection of fluid underneath a lesion which lifts it away from the muscular </w:t>
      </w:r>
      <w:proofErr w:type="spellStart"/>
      <w:r w:rsidR="008D19E5">
        <w:rPr>
          <w:rFonts w:ascii="Calibri" w:hAnsi="Calibri" w:cs="Calibri"/>
          <w:sz w:val="24"/>
          <w:szCs w:val="24"/>
        </w:rPr>
        <w:t>layer</w:t>
      </w:r>
      <w:r w:rsidR="00BA42A5">
        <w:rPr>
          <w:rFonts w:ascii="Calibri" w:hAnsi="Calibri" w:cs="Calibri"/>
          <w:sz w:val="24"/>
          <w:szCs w:val="24"/>
        </w:rPr>
        <w:t>,</w:t>
      </w:r>
      <w:r w:rsidR="008D19E5">
        <w:rPr>
          <w:rFonts w:ascii="Calibri" w:hAnsi="Calibri" w:cs="Calibri"/>
          <w:sz w:val="24"/>
          <w:szCs w:val="24"/>
        </w:rPr>
        <w:t>facilitates</w:t>
      </w:r>
      <w:proofErr w:type="spellEnd"/>
      <w:r w:rsidR="008D19E5">
        <w:rPr>
          <w:rFonts w:ascii="Calibri" w:hAnsi="Calibri" w:cs="Calibri"/>
          <w:sz w:val="24"/>
          <w:szCs w:val="24"/>
        </w:rPr>
        <w:t xml:space="preserve"> easier snaring of flat or sessile lesions, reduces the risk of thermal </w:t>
      </w:r>
      <w:proofErr w:type="spellStart"/>
      <w:r w:rsidR="008D19E5">
        <w:rPr>
          <w:rFonts w:ascii="Calibri" w:hAnsi="Calibri" w:cs="Calibri"/>
          <w:sz w:val="24"/>
          <w:szCs w:val="24"/>
        </w:rPr>
        <w:t>transmural</w:t>
      </w:r>
      <w:proofErr w:type="spellEnd"/>
      <w:r w:rsidR="008D19E5">
        <w:rPr>
          <w:rFonts w:ascii="Calibri" w:hAnsi="Calibri" w:cs="Calibri"/>
          <w:sz w:val="24"/>
          <w:szCs w:val="24"/>
        </w:rPr>
        <w:t xml:space="preserve"> trauma and identifies lesions with </w:t>
      </w:r>
      <w:proofErr w:type="spellStart"/>
      <w:r w:rsidR="008D19E5">
        <w:rPr>
          <w:rFonts w:ascii="Calibri" w:hAnsi="Calibri" w:cs="Calibri"/>
          <w:sz w:val="24"/>
          <w:szCs w:val="24"/>
        </w:rPr>
        <w:t>submucosal</w:t>
      </w:r>
      <w:proofErr w:type="spellEnd"/>
      <w:r w:rsidR="008D19E5">
        <w:rPr>
          <w:rFonts w:ascii="Calibri" w:hAnsi="Calibri" w:cs="Calibri"/>
          <w:sz w:val="24"/>
          <w:szCs w:val="24"/>
        </w:rPr>
        <w:t xml:space="preserve"> invasion or scaring which  </w:t>
      </w:r>
      <w:r w:rsidR="00BA42A5">
        <w:rPr>
          <w:rFonts w:ascii="Calibri" w:hAnsi="Calibri" w:cs="Calibri"/>
          <w:sz w:val="24"/>
          <w:szCs w:val="24"/>
        </w:rPr>
        <w:t>are</w:t>
      </w:r>
      <w:r w:rsidR="008D19E5">
        <w:rPr>
          <w:rFonts w:ascii="Calibri" w:hAnsi="Calibri" w:cs="Calibri"/>
          <w:sz w:val="24"/>
          <w:szCs w:val="24"/>
        </w:rPr>
        <w:t xml:space="preserve"> probable non amenable to endos</w:t>
      </w:r>
      <w:r w:rsidR="00423964">
        <w:rPr>
          <w:rFonts w:ascii="Calibri" w:hAnsi="Calibri" w:cs="Calibri"/>
          <w:sz w:val="24"/>
          <w:szCs w:val="24"/>
        </w:rPr>
        <w:t>c</w:t>
      </w:r>
      <w:r w:rsidR="008D19E5">
        <w:rPr>
          <w:rFonts w:ascii="Calibri" w:hAnsi="Calibri" w:cs="Calibri"/>
          <w:sz w:val="24"/>
          <w:szCs w:val="24"/>
        </w:rPr>
        <w:t>opic removal</w:t>
      </w:r>
      <w:sdt>
        <w:sdtPr>
          <w:rPr>
            <w:rFonts w:ascii="Calibri" w:hAnsi="Calibri" w:cs="Calibri"/>
            <w:sz w:val="24"/>
            <w:szCs w:val="24"/>
          </w:rPr>
          <w:id w:val="1006569029"/>
          <w:citation/>
        </w:sdtPr>
        <w:sdtContent>
          <w:r w:rsidR="008D19E5">
            <w:rPr>
              <w:rFonts w:ascii="Calibri" w:hAnsi="Calibri" w:cs="Calibri"/>
              <w:sz w:val="24"/>
              <w:szCs w:val="24"/>
            </w:rPr>
            <w:fldChar w:fldCharType="begin"/>
          </w:r>
          <w:r w:rsidR="008D19E5">
            <w:rPr>
              <w:rFonts w:ascii="Calibri" w:hAnsi="Calibri" w:cs="Calibri"/>
              <w:sz w:val="24"/>
              <w:szCs w:val="24"/>
            </w:rPr>
            <w:instrText xml:space="preserve"> CITATION Ril08 \l 2057 </w:instrText>
          </w:r>
          <w:r w:rsidR="008D19E5">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w:t>
          </w:r>
          <w:r w:rsidR="008D19E5">
            <w:rPr>
              <w:rFonts w:ascii="Calibri" w:hAnsi="Calibri" w:cs="Calibri"/>
              <w:sz w:val="24"/>
              <w:szCs w:val="24"/>
            </w:rPr>
            <w:fldChar w:fldCharType="end"/>
          </w:r>
        </w:sdtContent>
      </w:sdt>
      <w:r w:rsidR="00FA60FB">
        <w:rPr>
          <w:rFonts w:ascii="Calibri" w:hAnsi="Calibri" w:cs="Calibri"/>
          <w:sz w:val="24"/>
          <w:szCs w:val="24"/>
        </w:rPr>
        <w:t>.</w:t>
      </w:r>
    </w:p>
    <w:p w14:paraId="42F05F3C" w14:textId="74AD96BF" w:rsidR="00055E2B" w:rsidRDefault="00CA3244" w:rsidP="00D17980">
      <w:pPr>
        <w:spacing w:line="480" w:lineRule="auto"/>
        <w:rPr>
          <w:rFonts w:ascii="Calibri" w:hAnsi="Calibri" w:cs="Calibri"/>
          <w:sz w:val="24"/>
          <w:szCs w:val="24"/>
        </w:rPr>
      </w:pPr>
      <w:r>
        <w:rPr>
          <w:rFonts w:ascii="Calibri" w:hAnsi="Calibri" w:cs="Calibri"/>
          <w:sz w:val="24"/>
          <w:szCs w:val="24"/>
        </w:rPr>
        <w:t>Several studies</w:t>
      </w:r>
      <w:r w:rsidR="00D0606F" w:rsidRPr="00B345F2">
        <w:rPr>
          <w:rFonts w:ascii="Calibri" w:hAnsi="Calibri" w:cs="Calibri"/>
          <w:sz w:val="24"/>
          <w:szCs w:val="24"/>
        </w:rPr>
        <w:t xml:space="preserve"> and meta</w:t>
      </w:r>
      <w:r w:rsidR="00D17980">
        <w:rPr>
          <w:rFonts w:ascii="Calibri" w:hAnsi="Calibri" w:cs="Calibri"/>
          <w:sz w:val="24"/>
          <w:szCs w:val="24"/>
        </w:rPr>
        <w:t>-a</w:t>
      </w:r>
      <w:r w:rsidR="00D0606F" w:rsidRPr="00B345F2">
        <w:rPr>
          <w:rFonts w:ascii="Calibri" w:hAnsi="Calibri" w:cs="Calibri"/>
          <w:sz w:val="24"/>
          <w:szCs w:val="24"/>
        </w:rPr>
        <w:t>nalysis in the re</w:t>
      </w:r>
      <w:r w:rsidR="0089007D">
        <w:rPr>
          <w:rFonts w:ascii="Calibri" w:hAnsi="Calibri" w:cs="Calibri"/>
          <w:sz w:val="24"/>
          <w:szCs w:val="24"/>
        </w:rPr>
        <w:t>cent years have addressed</w:t>
      </w:r>
      <w:r w:rsidR="0026508C">
        <w:rPr>
          <w:rFonts w:ascii="Calibri" w:hAnsi="Calibri" w:cs="Calibri"/>
          <w:sz w:val="24"/>
          <w:szCs w:val="24"/>
        </w:rPr>
        <w:t xml:space="preserve"> the efficacy of </w:t>
      </w:r>
      <w:r w:rsidR="00B17F06">
        <w:rPr>
          <w:rFonts w:ascii="Calibri" w:hAnsi="Calibri" w:cs="Calibri"/>
          <w:sz w:val="24"/>
          <w:szCs w:val="24"/>
        </w:rPr>
        <w:t xml:space="preserve">endoscopic mucosal resection (EMR) in </w:t>
      </w:r>
      <w:r w:rsidR="003F160C">
        <w:rPr>
          <w:rFonts w:ascii="Calibri" w:hAnsi="Calibri" w:cs="Calibri"/>
          <w:sz w:val="24"/>
          <w:szCs w:val="24"/>
        </w:rPr>
        <w:t>treating</w:t>
      </w:r>
      <w:r w:rsidR="00B17F06">
        <w:rPr>
          <w:rFonts w:ascii="Calibri" w:hAnsi="Calibri" w:cs="Calibri"/>
          <w:sz w:val="24"/>
          <w:szCs w:val="24"/>
        </w:rPr>
        <w:t xml:space="preserve"> large polyps</w:t>
      </w:r>
      <w:r w:rsidR="008F0E35">
        <w:rPr>
          <w:rFonts w:ascii="Calibri" w:hAnsi="Calibri" w:cs="Calibri"/>
          <w:sz w:val="24"/>
          <w:szCs w:val="24"/>
        </w:rPr>
        <w:t xml:space="preserve"> within the </w:t>
      </w:r>
      <w:proofErr w:type="spellStart"/>
      <w:r w:rsidR="008F0E35">
        <w:rPr>
          <w:rFonts w:ascii="Calibri" w:hAnsi="Calibri" w:cs="Calibri"/>
          <w:sz w:val="24"/>
          <w:szCs w:val="24"/>
        </w:rPr>
        <w:t>colorectum</w:t>
      </w:r>
      <w:proofErr w:type="spellEnd"/>
      <w:r w:rsidR="008F0E35">
        <w:rPr>
          <w:rFonts w:ascii="Calibri" w:hAnsi="Calibri" w:cs="Calibri"/>
          <w:sz w:val="24"/>
          <w:szCs w:val="24"/>
        </w:rPr>
        <w:t xml:space="preserve">, by assessing  </w:t>
      </w:r>
      <w:r w:rsidR="00D0606F" w:rsidRPr="00B345F2">
        <w:rPr>
          <w:rFonts w:ascii="Calibri" w:hAnsi="Calibri" w:cs="Calibri"/>
          <w:sz w:val="24"/>
          <w:szCs w:val="24"/>
        </w:rPr>
        <w:t xml:space="preserve"> the recurrence rat</w:t>
      </w:r>
      <w:r w:rsidR="00D17980">
        <w:rPr>
          <w:rFonts w:ascii="Calibri" w:hAnsi="Calibri" w:cs="Calibri"/>
          <w:sz w:val="24"/>
          <w:szCs w:val="24"/>
        </w:rPr>
        <w:t>e</w:t>
      </w:r>
      <w:r w:rsidR="00027DA5">
        <w:rPr>
          <w:rFonts w:ascii="Calibri" w:hAnsi="Calibri" w:cs="Calibri"/>
          <w:sz w:val="24"/>
          <w:szCs w:val="24"/>
        </w:rPr>
        <w:t xml:space="preserve"> , the number of follow up </w:t>
      </w:r>
      <w:r w:rsidR="00B17F06">
        <w:rPr>
          <w:rFonts w:ascii="Calibri" w:hAnsi="Calibri" w:cs="Calibri"/>
          <w:sz w:val="24"/>
          <w:szCs w:val="24"/>
        </w:rPr>
        <w:t>endoscopic</w:t>
      </w:r>
      <w:r w:rsidR="00027DA5">
        <w:rPr>
          <w:rFonts w:ascii="Calibri" w:hAnsi="Calibri" w:cs="Calibri"/>
          <w:sz w:val="24"/>
          <w:szCs w:val="24"/>
        </w:rPr>
        <w:t xml:space="preserve"> procedures</w:t>
      </w:r>
      <w:r w:rsidR="00D17980">
        <w:rPr>
          <w:rFonts w:ascii="Calibri" w:hAnsi="Calibri" w:cs="Calibri"/>
          <w:sz w:val="24"/>
          <w:szCs w:val="24"/>
        </w:rPr>
        <w:t xml:space="preserve"> needed</w:t>
      </w:r>
      <w:r w:rsidR="00027DA5">
        <w:rPr>
          <w:rFonts w:ascii="Calibri" w:hAnsi="Calibri" w:cs="Calibri"/>
          <w:sz w:val="24"/>
          <w:szCs w:val="24"/>
        </w:rPr>
        <w:t xml:space="preserve"> </w:t>
      </w:r>
      <w:r w:rsidR="00D0606F" w:rsidRPr="00B345F2">
        <w:rPr>
          <w:rFonts w:ascii="Calibri" w:hAnsi="Calibri" w:cs="Calibri"/>
          <w:sz w:val="24"/>
          <w:szCs w:val="24"/>
        </w:rPr>
        <w:t xml:space="preserve">to </w:t>
      </w:r>
      <w:r w:rsidR="003F160C">
        <w:rPr>
          <w:rFonts w:ascii="Calibri" w:hAnsi="Calibri" w:cs="Calibri"/>
          <w:sz w:val="24"/>
          <w:szCs w:val="24"/>
        </w:rPr>
        <w:t>treat</w:t>
      </w:r>
      <w:r w:rsidR="00D0606F" w:rsidRPr="00B345F2">
        <w:rPr>
          <w:rFonts w:ascii="Calibri" w:hAnsi="Calibri" w:cs="Calibri"/>
          <w:sz w:val="24"/>
          <w:szCs w:val="24"/>
        </w:rPr>
        <w:t xml:space="preserve"> the</w:t>
      </w:r>
      <w:r w:rsidR="00027DA5">
        <w:rPr>
          <w:rFonts w:ascii="Calibri" w:hAnsi="Calibri" w:cs="Calibri"/>
          <w:sz w:val="24"/>
          <w:szCs w:val="24"/>
        </w:rPr>
        <w:t xml:space="preserve"> residual</w:t>
      </w:r>
      <w:r w:rsidR="00D0606F" w:rsidRPr="00B345F2">
        <w:rPr>
          <w:rFonts w:ascii="Calibri" w:hAnsi="Calibri" w:cs="Calibri"/>
          <w:sz w:val="24"/>
          <w:szCs w:val="24"/>
        </w:rPr>
        <w:t xml:space="preserve"> lesion</w:t>
      </w:r>
      <w:r w:rsidR="003F160C">
        <w:rPr>
          <w:rFonts w:ascii="Calibri" w:hAnsi="Calibri" w:cs="Calibri"/>
          <w:sz w:val="24"/>
          <w:szCs w:val="24"/>
        </w:rPr>
        <w:t xml:space="preserve">, </w:t>
      </w:r>
      <w:r w:rsidR="00D0606F" w:rsidRPr="00B345F2">
        <w:rPr>
          <w:rFonts w:ascii="Calibri" w:hAnsi="Calibri" w:cs="Calibri"/>
          <w:sz w:val="24"/>
          <w:szCs w:val="24"/>
        </w:rPr>
        <w:t>the need for surgery after EMR</w:t>
      </w:r>
      <w:r w:rsidR="003F160C">
        <w:rPr>
          <w:rFonts w:ascii="Calibri" w:hAnsi="Calibri" w:cs="Calibri"/>
          <w:sz w:val="24"/>
          <w:szCs w:val="24"/>
        </w:rPr>
        <w:t xml:space="preserve"> and </w:t>
      </w:r>
      <w:r w:rsidR="00C53AD1">
        <w:rPr>
          <w:rFonts w:ascii="Calibri" w:hAnsi="Calibri" w:cs="Calibri"/>
          <w:sz w:val="24"/>
          <w:szCs w:val="24"/>
        </w:rPr>
        <w:t xml:space="preserve">the </w:t>
      </w:r>
      <w:r w:rsidR="003F160C">
        <w:rPr>
          <w:rFonts w:ascii="Calibri" w:hAnsi="Calibri" w:cs="Calibri"/>
          <w:sz w:val="24"/>
          <w:szCs w:val="24"/>
        </w:rPr>
        <w:t xml:space="preserve">complication rates </w:t>
      </w:r>
      <w:sdt>
        <w:sdtPr>
          <w:rPr>
            <w:rFonts w:ascii="Calibri" w:hAnsi="Calibri" w:cs="Calibri"/>
            <w:sz w:val="24"/>
            <w:szCs w:val="24"/>
          </w:rPr>
          <w:id w:val="1902253323"/>
          <w:citation/>
        </w:sdtPr>
        <w:sdtContent>
          <w:r w:rsidR="008F0E35">
            <w:rPr>
              <w:rFonts w:ascii="Calibri" w:hAnsi="Calibri" w:cs="Calibri"/>
              <w:sz w:val="24"/>
              <w:szCs w:val="24"/>
            </w:rPr>
            <w:fldChar w:fldCharType="begin"/>
          </w:r>
          <w:r w:rsidR="008F0E35">
            <w:rPr>
              <w:rFonts w:ascii="Calibri" w:hAnsi="Calibri" w:cs="Calibri"/>
              <w:sz w:val="24"/>
              <w:szCs w:val="24"/>
            </w:rPr>
            <w:instrText xml:space="preserve"> CITATION CHa15 \l 2057 </w:instrText>
          </w:r>
          <w:r w:rsidR="008F0E35">
            <w:rPr>
              <w:rFonts w:ascii="Calibri" w:hAnsi="Calibri" w:cs="Calibri"/>
              <w:sz w:val="24"/>
              <w:szCs w:val="24"/>
            </w:rPr>
            <w:fldChar w:fldCharType="separate"/>
          </w:r>
          <w:r w:rsidR="004E5B47" w:rsidRPr="004E5B47">
            <w:rPr>
              <w:rFonts w:ascii="Calibri" w:hAnsi="Calibri" w:cs="Calibri"/>
              <w:noProof/>
              <w:sz w:val="24"/>
              <w:szCs w:val="24"/>
            </w:rPr>
            <w:t>(2)</w:t>
          </w:r>
          <w:r w:rsidR="008F0E35">
            <w:rPr>
              <w:rFonts w:ascii="Calibri" w:hAnsi="Calibri" w:cs="Calibri"/>
              <w:sz w:val="24"/>
              <w:szCs w:val="24"/>
            </w:rPr>
            <w:fldChar w:fldCharType="end"/>
          </w:r>
        </w:sdtContent>
      </w:sdt>
      <w:sdt>
        <w:sdtPr>
          <w:rPr>
            <w:rFonts w:ascii="Calibri" w:hAnsi="Calibri" w:cs="Calibri"/>
            <w:sz w:val="24"/>
            <w:szCs w:val="24"/>
          </w:rPr>
          <w:id w:val="790399712"/>
          <w:citation/>
        </w:sdtPr>
        <w:sdtContent>
          <w:r w:rsidR="008F0E35">
            <w:rPr>
              <w:rFonts w:ascii="Calibri" w:hAnsi="Calibri" w:cs="Calibri"/>
              <w:sz w:val="24"/>
              <w:szCs w:val="24"/>
            </w:rPr>
            <w:fldChar w:fldCharType="begin"/>
          </w:r>
          <w:r w:rsidR="008F0E35">
            <w:rPr>
              <w:rFonts w:ascii="Calibri" w:hAnsi="Calibri" w:cs="Calibri"/>
              <w:sz w:val="24"/>
              <w:szCs w:val="24"/>
            </w:rPr>
            <w:instrText xml:space="preserve"> CITATION Tim14 \l 2057 </w:instrText>
          </w:r>
          <w:r w:rsidR="008F0E35">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(3)</w:t>
          </w:r>
          <w:r w:rsidR="008F0E35">
            <w:rPr>
              <w:rFonts w:ascii="Calibri" w:hAnsi="Calibri" w:cs="Calibri"/>
              <w:sz w:val="24"/>
              <w:szCs w:val="24"/>
            </w:rPr>
            <w:fldChar w:fldCharType="end"/>
          </w:r>
        </w:sdtContent>
      </w:sdt>
      <w:r w:rsidR="00D0606F" w:rsidRPr="00B345F2">
        <w:rPr>
          <w:rFonts w:ascii="Calibri" w:hAnsi="Calibri" w:cs="Calibri"/>
          <w:sz w:val="24"/>
          <w:szCs w:val="24"/>
        </w:rPr>
        <w:t>.</w:t>
      </w:r>
      <w:r w:rsidR="009B2D08">
        <w:rPr>
          <w:rFonts w:ascii="Calibri" w:hAnsi="Calibri" w:cs="Calibri"/>
          <w:sz w:val="24"/>
          <w:szCs w:val="24"/>
        </w:rPr>
        <w:t xml:space="preserve"> </w:t>
      </w:r>
      <w:r w:rsidR="00125CB8">
        <w:rPr>
          <w:rFonts w:ascii="Calibri" w:hAnsi="Calibri" w:cs="Calibri"/>
          <w:sz w:val="24"/>
          <w:szCs w:val="24"/>
        </w:rPr>
        <w:t xml:space="preserve"> The EMR recurrence</w:t>
      </w:r>
      <w:r w:rsidR="007109CC">
        <w:rPr>
          <w:rFonts w:ascii="Calibri" w:hAnsi="Calibri" w:cs="Calibri"/>
          <w:sz w:val="24"/>
          <w:szCs w:val="24"/>
        </w:rPr>
        <w:t xml:space="preserve"> rate has </w:t>
      </w:r>
      <w:r w:rsidR="0026508C">
        <w:rPr>
          <w:rFonts w:ascii="Calibri" w:hAnsi="Calibri" w:cs="Calibri"/>
          <w:sz w:val="24"/>
          <w:szCs w:val="24"/>
        </w:rPr>
        <w:t xml:space="preserve">been </w:t>
      </w:r>
      <w:r w:rsidR="007109CC">
        <w:rPr>
          <w:rFonts w:ascii="Calibri" w:hAnsi="Calibri" w:cs="Calibri"/>
          <w:sz w:val="24"/>
          <w:szCs w:val="24"/>
        </w:rPr>
        <w:t>reported as high as 45</w:t>
      </w:r>
      <w:proofErr w:type="gramStart"/>
      <w:r w:rsidR="00125CB8">
        <w:rPr>
          <w:rFonts w:ascii="Calibri" w:hAnsi="Calibri" w:cs="Calibri"/>
          <w:sz w:val="24"/>
          <w:szCs w:val="24"/>
        </w:rPr>
        <w:t xml:space="preserve">% </w:t>
      </w:r>
      <w:r w:rsidR="007109CC">
        <w:rPr>
          <w:rFonts w:ascii="Calibri" w:hAnsi="Calibri" w:cs="Calibri"/>
          <w:sz w:val="24"/>
          <w:szCs w:val="24"/>
        </w:rPr>
        <w:t xml:space="preserve"> </w:t>
      </w:r>
      <w:proofErr w:type="gramEnd"/>
      <w:sdt>
        <w:sdtPr>
          <w:rPr>
            <w:rFonts w:ascii="Calibri" w:hAnsi="Calibri" w:cs="Calibri"/>
            <w:sz w:val="24"/>
            <w:szCs w:val="24"/>
          </w:rPr>
          <w:id w:val="1874342130"/>
          <w:citation/>
        </w:sdtPr>
        <w:sdtContent>
          <w:r w:rsidR="007109CC">
            <w:rPr>
              <w:rFonts w:ascii="Calibri" w:hAnsi="Calibri" w:cs="Calibri"/>
              <w:sz w:val="24"/>
              <w:szCs w:val="24"/>
            </w:rPr>
            <w:fldChar w:fldCharType="begin"/>
          </w:r>
          <w:r w:rsidR="007109CC">
            <w:rPr>
              <w:rFonts w:ascii="Calibri" w:hAnsi="Calibri" w:cs="Calibri"/>
              <w:sz w:val="24"/>
              <w:szCs w:val="24"/>
            </w:rPr>
            <w:instrText xml:space="preserve"> CITATION Fuk06 \l 2057 </w:instrText>
          </w:r>
          <w:r w:rsidR="007109CC">
            <w:rPr>
              <w:rFonts w:ascii="Calibri" w:hAnsi="Calibri" w:cs="Calibri"/>
              <w:sz w:val="24"/>
              <w:szCs w:val="24"/>
            </w:rPr>
            <w:fldChar w:fldCharType="separate"/>
          </w:r>
          <w:r w:rsidR="004E5B47" w:rsidRPr="004E5B47">
            <w:rPr>
              <w:rFonts w:ascii="Calibri" w:hAnsi="Calibri" w:cs="Calibri"/>
              <w:noProof/>
              <w:sz w:val="24"/>
              <w:szCs w:val="24"/>
            </w:rPr>
            <w:t>(4)</w:t>
          </w:r>
          <w:r w:rsidR="007109CC">
            <w:rPr>
              <w:rFonts w:ascii="Calibri" w:hAnsi="Calibri" w:cs="Calibri"/>
              <w:sz w:val="24"/>
              <w:szCs w:val="24"/>
            </w:rPr>
            <w:fldChar w:fldCharType="end"/>
          </w:r>
        </w:sdtContent>
      </w:sdt>
      <w:r w:rsidR="00B17F06">
        <w:rPr>
          <w:rFonts w:ascii="Calibri" w:hAnsi="Calibri" w:cs="Calibri"/>
          <w:sz w:val="24"/>
          <w:szCs w:val="24"/>
        </w:rPr>
        <w:t xml:space="preserve"> and</w:t>
      </w:r>
      <w:r w:rsidR="003F160C">
        <w:rPr>
          <w:rFonts w:ascii="Calibri" w:hAnsi="Calibri" w:cs="Calibri"/>
          <w:sz w:val="24"/>
          <w:szCs w:val="24"/>
        </w:rPr>
        <w:t xml:space="preserve"> there are many contributing</w:t>
      </w:r>
      <w:r w:rsidR="00612D56">
        <w:rPr>
          <w:rFonts w:ascii="Calibri" w:hAnsi="Calibri" w:cs="Calibri"/>
          <w:sz w:val="24"/>
          <w:szCs w:val="24"/>
        </w:rPr>
        <w:t xml:space="preserve"> </w:t>
      </w:r>
      <w:r w:rsidR="003F160C">
        <w:rPr>
          <w:rFonts w:ascii="Calibri" w:hAnsi="Calibri" w:cs="Calibri"/>
          <w:sz w:val="24"/>
          <w:szCs w:val="24"/>
        </w:rPr>
        <w:t xml:space="preserve"> factors which will be discussed in this article</w:t>
      </w:r>
      <w:r w:rsidR="00032DB3">
        <w:rPr>
          <w:rFonts w:ascii="Calibri" w:hAnsi="Calibri" w:cs="Calibri"/>
          <w:sz w:val="24"/>
          <w:szCs w:val="24"/>
        </w:rPr>
        <w:t xml:space="preserve"> but a significant issue is that a piecemeal dissection is required of lesions greater than 20mm</w:t>
      </w:r>
      <w:r w:rsidR="003F160C">
        <w:rPr>
          <w:rFonts w:ascii="Calibri" w:hAnsi="Calibri" w:cs="Calibri"/>
          <w:sz w:val="24"/>
          <w:szCs w:val="24"/>
        </w:rPr>
        <w:t>. In contrast</w:t>
      </w:r>
      <w:r w:rsidR="008652CD">
        <w:rPr>
          <w:rFonts w:ascii="Calibri" w:hAnsi="Calibri" w:cs="Calibri"/>
          <w:sz w:val="24"/>
          <w:szCs w:val="24"/>
        </w:rPr>
        <w:t>, the</w:t>
      </w:r>
      <w:r w:rsidR="003F160C">
        <w:rPr>
          <w:rFonts w:ascii="Calibri" w:hAnsi="Calibri" w:cs="Calibri"/>
          <w:sz w:val="24"/>
          <w:szCs w:val="24"/>
        </w:rPr>
        <w:t xml:space="preserve"> technique of </w:t>
      </w:r>
      <w:r w:rsidR="00B17F06">
        <w:rPr>
          <w:rFonts w:ascii="Calibri" w:hAnsi="Calibri" w:cs="Calibri"/>
          <w:sz w:val="24"/>
          <w:szCs w:val="24"/>
        </w:rPr>
        <w:t>endoscopic mucosal dissection (ESD)</w:t>
      </w:r>
      <w:r w:rsidR="00A5281B">
        <w:rPr>
          <w:rFonts w:ascii="Calibri" w:hAnsi="Calibri" w:cs="Calibri"/>
          <w:sz w:val="24"/>
          <w:szCs w:val="24"/>
        </w:rPr>
        <w:t xml:space="preserve"> for</w:t>
      </w:r>
      <w:r w:rsidR="00D0606F" w:rsidRPr="00B345F2">
        <w:rPr>
          <w:rFonts w:ascii="Calibri" w:hAnsi="Calibri" w:cs="Calibri"/>
          <w:sz w:val="24"/>
          <w:szCs w:val="24"/>
        </w:rPr>
        <w:t xml:space="preserve"> lesions </w:t>
      </w:r>
      <w:r w:rsidR="00B17F06">
        <w:rPr>
          <w:rFonts w:ascii="Calibri" w:hAnsi="Calibri" w:cs="Calibri"/>
          <w:sz w:val="24"/>
          <w:szCs w:val="24"/>
        </w:rPr>
        <w:t>provides</w:t>
      </w:r>
      <w:r w:rsidR="009B2D08">
        <w:rPr>
          <w:rFonts w:ascii="Calibri" w:hAnsi="Calibri" w:cs="Calibri"/>
          <w:sz w:val="24"/>
          <w:szCs w:val="24"/>
        </w:rPr>
        <w:t xml:space="preserve"> en bloc specimen</w:t>
      </w:r>
      <w:r w:rsidR="00B17F06">
        <w:rPr>
          <w:rFonts w:ascii="Calibri" w:hAnsi="Calibri" w:cs="Calibri"/>
          <w:sz w:val="24"/>
          <w:szCs w:val="24"/>
        </w:rPr>
        <w:t>s</w:t>
      </w:r>
      <w:r w:rsidR="009B2D08">
        <w:rPr>
          <w:rFonts w:ascii="Calibri" w:hAnsi="Calibri" w:cs="Calibri"/>
          <w:sz w:val="24"/>
          <w:szCs w:val="24"/>
        </w:rPr>
        <w:t xml:space="preserve"> that facilitates accurate </w:t>
      </w:r>
      <w:proofErr w:type="spellStart"/>
      <w:r w:rsidR="009B2D08">
        <w:rPr>
          <w:rFonts w:ascii="Calibri" w:hAnsi="Calibri" w:cs="Calibri"/>
          <w:sz w:val="24"/>
          <w:szCs w:val="24"/>
        </w:rPr>
        <w:t>histopathogical</w:t>
      </w:r>
      <w:proofErr w:type="spellEnd"/>
      <w:r w:rsidR="009B2D08">
        <w:rPr>
          <w:rFonts w:ascii="Calibri" w:hAnsi="Calibri" w:cs="Calibri"/>
          <w:sz w:val="24"/>
          <w:szCs w:val="24"/>
        </w:rPr>
        <w:t xml:space="preserve"> ass</w:t>
      </w:r>
      <w:r w:rsidR="00AF400A">
        <w:rPr>
          <w:rFonts w:ascii="Calibri" w:hAnsi="Calibri" w:cs="Calibri"/>
          <w:sz w:val="24"/>
          <w:szCs w:val="24"/>
        </w:rPr>
        <w:t xml:space="preserve">essment of </w:t>
      </w:r>
      <w:proofErr w:type="spellStart"/>
      <w:r w:rsidR="00AF400A">
        <w:rPr>
          <w:rFonts w:ascii="Calibri" w:hAnsi="Calibri" w:cs="Calibri"/>
          <w:sz w:val="24"/>
          <w:szCs w:val="24"/>
        </w:rPr>
        <w:t>submucosal</w:t>
      </w:r>
      <w:proofErr w:type="spellEnd"/>
      <w:r w:rsidR="00AF400A">
        <w:rPr>
          <w:rFonts w:ascii="Calibri" w:hAnsi="Calibri" w:cs="Calibri"/>
          <w:sz w:val="24"/>
          <w:szCs w:val="24"/>
        </w:rPr>
        <w:t xml:space="preserve"> invasion and </w:t>
      </w:r>
      <w:r w:rsidR="00B37B44">
        <w:rPr>
          <w:rFonts w:ascii="Calibri" w:hAnsi="Calibri" w:cs="Calibri"/>
          <w:sz w:val="24"/>
          <w:szCs w:val="24"/>
        </w:rPr>
        <w:t>has</w:t>
      </w:r>
      <w:r w:rsidR="00032DB3">
        <w:rPr>
          <w:rFonts w:ascii="Calibri" w:hAnsi="Calibri" w:cs="Calibri"/>
          <w:sz w:val="24"/>
          <w:szCs w:val="24"/>
        </w:rPr>
        <w:t xml:space="preserve"> a significantly lower </w:t>
      </w:r>
      <w:r w:rsidR="00AF400A">
        <w:rPr>
          <w:rFonts w:ascii="Calibri" w:hAnsi="Calibri" w:cs="Calibri"/>
          <w:sz w:val="24"/>
          <w:szCs w:val="24"/>
        </w:rPr>
        <w:t>recurrence rate.</w:t>
      </w:r>
      <w:r w:rsidR="00032DB3">
        <w:rPr>
          <w:rFonts w:ascii="Calibri" w:hAnsi="Calibri" w:cs="Calibri"/>
          <w:sz w:val="24"/>
          <w:szCs w:val="24"/>
        </w:rPr>
        <w:t xml:space="preserve"> However, the disad</w:t>
      </w:r>
      <w:r w:rsidR="00055E2B">
        <w:rPr>
          <w:rFonts w:ascii="Calibri" w:hAnsi="Calibri" w:cs="Calibri"/>
          <w:sz w:val="24"/>
          <w:szCs w:val="24"/>
        </w:rPr>
        <w:t>vantages of ESD over EMR include; it</w:t>
      </w:r>
      <w:r w:rsidR="00032DB3">
        <w:rPr>
          <w:rFonts w:ascii="Calibri" w:hAnsi="Calibri" w:cs="Calibri"/>
          <w:sz w:val="24"/>
          <w:szCs w:val="24"/>
        </w:rPr>
        <w:t xml:space="preserve"> is less </w:t>
      </w:r>
      <w:r w:rsidR="00055E2B">
        <w:rPr>
          <w:rFonts w:ascii="Calibri" w:hAnsi="Calibri" w:cs="Calibri"/>
          <w:sz w:val="24"/>
          <w:szCs w:val="24"/>
        </w:rPr>
        <w:t>accessible</w:t>
      </w:r>
      <w:r w:rsidR="00032DB3">
        <w:rPr>
          <w:rFonts w:ascii="Calibri" w:hAnsi="Calibri" w:cs="Calibri"/>
          <w:sz w:val="24"/>
          <w:szCs w:val="24"/>
        </w:rPr>
        <w:t xml:space="preserve">, it </w:t>
      </w:r>
      <w:r w:rsidR="009B2D08">
        <w:rPr>
          <w:rFonts w:ascii="Calibri" w:hAnsi="Calibri" w:cs="Calibri"/>
          <w:sz w:val="24"/>
          <w:szCs w:val="24"/>
        </w:rPr>
        <w:t xml:space="preserve">is </w:t>
      </w:r>
      <w:r w:rsidR="00055E2B">
        <w:rPr>
          <w:rFonts w:ascii="Calibri" w:hAnsi="Calibri" w:cs="Calibri"/>
          <w:sz w:val="24"/>
          <w:szCs w:val="24"/>
        </w:rPr>
        <w:t xml:space="preserve">significantly more </w:t>
      </w:r>
      <w:r w:rsidR="009B2D08">
        <w:rPr>
          <w:rFonts w:ascii="Calibri" w:hAnsi="Calibri" w:cs="Calibri"/>
          <w:sz w:val="24"/>
          <w:szCs w:val="24"/>
        </w:rPr>
        <w:t xml:space="preserve">time </w:t>
      </w:r>
      <w:proofErr w:type="gramStart"/>
      <w:r w:rsidR="009B2D08">
        <w:rPr>
          <w:rFonts w:ascii="Calibri" w:hAnsi="Calibri" w:cs="Calibri"/>
          <w:sz w:val="24"/>
          <w:szCs w:val="24"/>
        </w:rPr>
        <w:t>consuming</w:t>
      </w:r>
      <w:r w:rsidR="00B37B44">
        <w:rPr>
          <w:rFonts w:ascii="Calibri" w:hAnsi="Calibri" w:cs="Calibri"/>
          <w:sz w:val="24"/>
          <w:szCs w:val="24"/>
        </w:rPr>
        <w:t xml:space="preserve"> </w:t>
      </w:r>
      <w:r w:rsidR="009B2D08">
        <w:rPr>
          <w:rFonts w:ascii="Calibri" w:hAnsi="Calibri" w:cs="Calibri"/>
          <w:sz w:val="24"/>
          <w:szCs w:val="24"/>
        </w:rPr>
        <w:t>,</w:t>
      </w:r>
      <w:proofErr w:type="gramEnd"/>
      <w:r w:rsidR="009B2D08">
        <w:rPr>
          <w:rFonts w:ascii="Calibri" w:hAnsi="Calibri" w:cs="Calibri"/>
          <w:sz w:val="24"/>
          <w:szCs w:val="24"/>
        </w:rPr>
        <w:t xml:space="preserve"> </w:t>
      </w:r>
      <w:r w:rsidR="00055E2B">
        <w:rPr>
          <w:rFonts w:ascii="Calibri" w:hAnsi="Calibri" w:cs="Calibri"/>
          <w:sz w:val="24"/>
          <w:szCs w:val="24"/>
        </w:rPr>
        <w:t xml:space="preserve">it </w:t>
      </w:r>
      <w:r w:rsidR="009B2D08">
        <w:rPr>
          <w:rFonts w:ascii="Calibri" w:hAnsi="Calibri" w:cs="Calibri"/>
          <w:sz w:val="24"/>
          <w:szCs w:val="24"/>
        </w:rPr>
        <w:t>ha</w:t>
      </w:r>
      <w:r w:rsidR="00032DB3">
        <w:rPr>
          <w:rFonts w:ascii="Calibri" w:hAnsi="Calibri" w:cs="Calibri"/>
          <w:sz w:val="24"/>
          <w:szCs w:val="24"/>
        </w:rPr>
        <w:t>s higher</w:t>
      </w:r>
      <w:r w:rsidR="00125CB8">
        <w:rPr>
          <w:rFonts w:ascii="Calibri" w:hAnsi="Calibri" w:cs="Calibri"/>
          <w:sz w:val="24"/>
          <w:szCs w:val="24"/>
        </w:rPr>
        <w:t xml:space="preserve"> </w:t>
      </w:r>
      <w:r w:rsidR="00B37B44">
        <w:rPr>
          <w:rFonts w:ascii="Calibri" w:hAnsi="Calibri" w:cs="Calibri"/>
          <w:sz w:val="24"/>
          <w:szCs w:val="24"/>
        </w:rPr>
        <w:t>complication</w:t>
      </w:r>
      <w:r w:rsidR="009B2D08">
        <w:rPr>
          <w:rFonts w:ascii="Calibri" w:hAnsi="Calibri" w:cs="Calibri"/>
          <w:sz w:val="24"/>
          <w:szCs w:val="24"/>
        </w:rPr>
        <w:t xml:space="preserve"> rates</w:t>
      </w:r>
      <w:r w:rsidR="00430F91">
        <w:rPr>
          <w:rFonts w:ascii="Calibri" w:hAnsi="Calibri" w:cs="Calibri"/>
          <w:sz w:val="24"/>
          <w:szCs w:val="24"/>
        </w:rPr>
        <w:t>,</w:t>
      </w:r>
      <w:r w:rsidR="0026508C">
        <w:rPr>
          <w:rFonts w:ascii="Calibri" w:hAnsi="Calibri" w:cs="Calibri"/>
          <w:sz w:val="24"/>
          <w:szCs w:val="24"/>
        </w:rPr>
        <w:t xml:space="preserve">  </w:t>
      </w:r>
      <w:r w:rsidR="00055E2B">
        <w:rPr>
          <w:rFonts w:ascii="Calibri" w:hAnsi="Calibri" w:cs="Calibri"/>
          <w:sz w:val="24"/>
          <w:szCs w:val="24"/>
        </w:rPr>
        <w:t xml:space="preserve">it </w:t>
      </w:r>
      <w:r w:rsidR="0026508C">
        <w:rPr>
          <w:rFonts w:ascii="Calibri" w:hAnsi="Calibri" w:cs="Calibri"/>
          <w:sz w:val="24"/>
          <w:szCs w:val="24"/>
        </w:rPr>
        <w:t xml:space="preserve">is </w:t>
      </w:r>
      <w:r w:rsidR="00B17F06">
        <w:rPr>
          <w:rFonts w:ascii="Calibri" w:hAnsi="Calibri" w:cs="Calibri"/>
          <w:sz w:val="24"/>
          <w:szCs w:val="24"/>
        </w:rPr>
        <w:t xml:space="preserve"> </w:t>
      </w:r>
      <w:r w:rsidR="00032DB3">
        <w:rPr>
          <w:rFonts w:ascii="Calibri" w:hAnsi="Calibri" w:cs="Calibri"/>
          <w:sz w:val="24"/>
          <w:szCs w:val="24"/>
        </w:rPr>
        <w:t xml:space="preserve">more </w:t>
      </w:r>
      <w:r w:rsidR="00B17F06">
        <w:rPr>
          <w:rFonts w:ascii="Calibri" w:hAnsi="Calibri" w:cs="Calibri"/>
          <w:sz w:val="24"/>
          <w:szCs w:val="24"/>
        </w:rPr>
        <w:t>expensive,</w:t>
      </w:r>
      <w:r w:rsidR="00616696">
        <w:rPr>
          <w:rFonts w:ascii="Calibri" w:hAnsi="Calibri" w:cs="Calibri"/>
          <w:sz w:val="24"/>
          <w:szCs w:val="24"/>
        </w:rPr>
        <w:t xml:space="preserve"> </w:t>
      </w:r>
      <w:r w:rsidR="00032DB3">
        <w:rPr>
          <w:rFonts w:ascii="Calibri" w:hAnsi="Calibri" w:cs="Calibri"/>
          <w:sz w:val="24"/>
          <w:szCs w:val="24"/>
        </w:rPr>
        <w:t xml:space="preserve"> and there is </w:t>
      </w:r>
      <w:r w:rsidR="00616696">
        <w:rPr>
          <w:rFonts w:ascii="Calibri" w:hAnsi="Calibri" w:cs="Calibri"/>
          <w:sz w:val="24"/>
          <w:szCs w:val="24"/>
        </w:rPr>
        <w:t xml:space="preserve">a long learning curve </w:t>
      </w:r>
      <w:r w:rsidR="00032DB3">
        <w:rPr>
          <w:rFonts w:ascii="Calibri" w:hAnsi="Calibri" w:cs="Calibri"/>
          <w:sz w:val="24"/>
          <w:szCs w:val="24"/>
        </w:rPr>
        <w:t xml:space="preserve">with prolonged </w:t>
      </w:r>
      <w:r w:rsidR="00616696">
        <w:rPr>
          <w:rFonts w:ascii="Calibri" w:hAnsi="Calibri" w:cs="Calibri"/>
          <w:sz w:val="24"/>
          <w:szCs w:val="24"/>
        </w:rPr>
        <w:t xml:space="preserve">training </w:t>
      </w:r>
      <w:r w:rsidR="00055E2B">
        <w:rPr>
          <w:rFonts w:ascii="Calibri" w:hAnsi="Calibri" w:cs="Calibri"/>
          <w:sz w:val="24"/>
          <w:szCs w:val="24"/>
        </w:rPr>
        <w:t>required even for</w:t>
      </w:r>
      <w:r w:rsidR="00032DB3">
        <w:rPr>
          <w:rFonts w:ascii="Calibri" w:hAnsi="Calibri" w:cs="Calibri"/>
          <w:sz w:val="24"/>
          <w:szCs w:val="24"/>
        </w:rPr>
        <w:t xml:space="preserve"> highly skilled </w:t>
      </w:r>
      <w:proofErr w:type="spellStart"/>
      <w:r w:rsidR="00032DB3">
        <w:rPr>
          <w:rFonts w:ascii="Calibri" w:hAnsi="Calibri" w:cs="Calibri"/>
          <w:sz w:val="24"/>
          <w:szCs w:val="24"/>
        </w:rPr>
        <w:t>endoscopists</w:t>
      </w:r>
      <w:proofErr w:type="spellEnd"/>
      <w:r w:rsidR="00032DB3">
        <w:rPr>
          <w:rFonts w:ascii="Calibri" w:hAnsi="Calibri" w:cs="Calibri"/>
          <w:sz w:val="24"/>
          <w:szCs w:val="24"/>
        </w:rPr>
        <w:t xml:space="preserve"> to master the technique. </w:t>
      </w:r>
      <w:r w:rsidR="009B2D08">
        <w:rPr>
          <w:rFonts w:ascii="Calibri" w:hAnsi="Calibri" w:cs="Calibri"/>
          <w:sz w:val="24"/>
          <w:szCs w:val="24"/>
        </w:rPr>
        <w:t>.</w:t>
      </w:r>
    </w:p>
    <w:p w14:paraId="1A82601C" w14:textId="77777777" w:rsidR="00055E2B" w:rsidRDefault="00055E2B" w:rsidP="00D17980">
      <w:pPr>
        <w:spacing w:line="480" w:lineRule="auto"/>
        <w:rPr>
          <w:rFonts w:ascii="Calibri" w:hAnsi="Calibri" w:cs="Calibri"/>
          <w:sz w:val="24"/>
          <w:szCs w:val="24"/>
        </w:rPr>
      </w:pPr>
    </w:p>
    <w:p w14:paraId="23C93FE0" w14:textId="4D40E276" w:rsidR="005859B7" w:rsidRDefault="00D0606F" w:rsidP="00D17980">
      <w:pPr>
        <w:spacing w:line="480" w:lineRule="auto"/>
        <w:rPr>
          <w:rFonts w:ascii="Calibri" w:hAnsi="Calibri" w:cs="Calibri"/>
          <w:sz w:val="24"/>
          <w:szCs w:val="24"/>
        </w:rPr>
      </w:pPr>
      <w:r w:rsidRPr="00B345F2">
        <w:rPr>
          <w:rFonts w:ascii="Calibri" w:hAnsi="Calibri" w:cs="Calibri"/>
          <w:sz w:val="24"/>
          <w:szCs w:val="24"/>
        </w:rPr>
        <w:t>EMR has been a</w:t>
      </w:r>
      <w:r w:rsidR="00055E2B">
        <w:rPr>
          <w:rFonts w:ascii="Calibri" w:hAnsi="Calibri" w:cs="Calibri"/>
          <w:sz w:val="24"/>
          <w:szCs w:val="24"/>
        </w:rPr>
        <w:t xml:space="preserve">n established </w:t>
      </w:r>
      <w:r w:rsidRPr="00B345F2">
        <w:rPr>
          <w:rFonts w:ascii="Calibri" w:hAnsi="Calibri" w:cs="Calibri"/>
          <w:sz w:val="24"/>
          <w:szCs w:val="24"/>
        </w:rPr>
        <w:t>technique for the last</w:t>
      </w:r>
      <w:r w:rsidR="00B17F06">
        <w:rPr>
          <w:rFonts w:ascii="Calibri" w:hAnsi="Calibri" w:cs="Calibri"/>
          <w:sz w:val="24"/>
          <w:szCs w:val="24"/>
        </w:rPr>
        <w:t xml:space="preserve"> 25</w:t>
      </w:r>
      <w:r w:rsidR="0026508C">
        <w:rPr>
          <w:rFonts w:ascii="Calibri" w:hAnsi="Calibri" w:cs="Calibri"/>
          <w:sz w:val="24"/>
          <w:szCs w:val="24"/>
        </w:rPr>
        <w:t xml:space="preserve"> years and the literature ha</w:t>
      </w:r>
      <w:r w:rsidRPr="00B345F2">
        <w:rPr>
          <w:rFonts w:ascii="Calibri" w:hAnsi="Calibri" w:cs="Calibri"/>
          <w:sz w:val="24"/>
          <w:szCs w:val="24"/>
        </w:rPr>
        <w:t>s</w:t>
      </w:r>
      <w:r w:rsidR="0026508C">
        <w:rPr>
          <w:rFonts w:ascii="Calibri" w:hAnsi="Calibri" w:cs="Calibri"/>
          <w:sz w:val="24"/>
          <w:szCs w:val="24"/>
        </w:rPr>
        <w:t xml:space="preserve"> </w:t>
      </w:r>
      <w:r w:rsidR="00D17980">
        <w:rPr>
          <w:rFonts w:ascii="Calibri" w:hAnsi="Calibri" w:cs="Calibri"/>
          <w:sz w:val="24"/>
          <w:szCs w:val="24"/>
        </w:rPr>
        <w:t>lately</w:t>
      </w:r>
      <w:r w:rsidRPr="00B345F2">
        <w:rPr>
          <w:rFonts w:ascii="Calibri" w:hAnsi="Calibri" w:cs="Calibri"/>
          <w:sz w:val="24"/>
          <w:szCs w:val="24"/>
        </w:rPr>
        <w:t xml:space="preserve"> </w:t>
      </w:r>
      <w:r w:rsidR="00B37B44">
        <w:rPr>
          <w:rFonts w:ascii="Calibri" w:hAnsi="Calibri" w:cs="Calibri"/>
          <w:sz w:val="24"/>
          <w:szCs w:val="24"/>
        </w:rPr>
        <w:t>p</w:t>
      </w:r>
      <w:r w:rsidR="00BB4B64">
        <w:rPr>
          <w:rFonts w:ascii="Calibri" w:hAnsi="Calibri" w:cs="Calibri"/>
          <w:sz w:val="24"/>
          <w:szCs w:val="24"/>
        </w:rPr>
        <w:t>rovided</w:t>
      </w:r>
      <w:r w:rsidR="0026508C">
        <w:rPr>
          <w:rFonts w:ascii="Calibri" w:hAnsi="Calibri" w:cs="Calibri"/>
          <w:sz w:val="24"/>
          <w:szCs w:val="24"/>
        </w:rPr>
        <w:t xml:space="preserve"> high quality meta</w:t>
      </w:r>
      <w:r w:rsidR="00D17980">
        <w:rPr>
          <w:rFonts w:ascii="Calibri" w:hAnsi="Calibri" w:cs="Calibri"/>
          <w:sz w:val="24"/>
          <w:szCs w:val="24"/>
        </w:rPr>
        <w:t>-a</w:t>
      </w:r>
      <w:r w:rsidR="0026508C">
        <w:rPr>
          <w:rFonts w:ascii="Calibri" w:hAnsi="Calibri" w:cs="Calibri"/>
          <w:sz w:val="24"/>
          <w:szCs w:val="24"/>
        </w:rPr>
        <w:t xml:space="preserve">nalysis and </w:t>
      </w:r>
      <w:r w:rsidR="00D13294">
        <w:rPr>
          <w:rFonts w:ascii="Calibri" w:hAnsi="Calibri" w:cs="Calibri"/>
          <w:sz w:val="24"/>
          <w:szCs w:val="24"/>
        </w:rPr>
        <w:t>dat</w:t>
      </w:r>
      <w:r w:rsidR="00B17F06">
        <w:rPr>
          <w:rFonts w:ascii="Calibri" w:hAnsi="Calibri" w:cs="Calibri"/>
          <w:sz w:val="24"/>
          <w:szCs w:val="24"/>
        </w:rPr>
        <w:t>a from prospective studies</w:t>
      </w:r>
      <w:r w:rsidR="00055E2B">
        <w:rPr>
          <w:rFonts w:ascii="Calibri" w:hAnsi="Calibri" w:cs="Calibri"/>
          <w:sz w:val="24"/>
          <w:szCs w:val="24"/>
        </w:rPr>
        <w:t xml:space="preserve"> on its efficacy</w:t>
      </w:r>
      <w:r w:rsidR="00BB4B64">
        <w:rPr>
          <w:rFonts w:ascii="Calibri" w:hAnsi="Calibri" w:cs="Calibri"/>
          <w:sz w:val="24"/>
          <w:szCs w:val="24"/>
        </w:rPr>
        <w:t xml:space="preserve">. </w:t>
      </w:r>
      <w:r w:rsidR="00055E2B">
        <w:rPr>
          <w:rFonts w:ascii="Calibri" w:hAnsi="Calibri" w:cs="Calibri"/>
          <w:sz w:val="24"/>
          <w:szCs w:val="24"/>
        </w:rPr>
        <w:t xml:space="preserve">Over </w:t>
      </w:r>
      <w:r w:rsidR="00055E2B">
        <w:rPr>
          <w:rFonts w:ascii="Calibri" w:hAnsi="Calibri" w:cs="Calibri"/>
          <w:sz w:val="24"/>
          <w:szCs w:val="24"/>
        </w:rPr>
        <w:lastRenderedPageBreak/>
        <w:t>the period there have</w:t>
      </w:r>
      <w:r w:rsidR="001C58C5">
        <w:rPr>
          <w:rFonts w:ascii="Calibri" w:hAnsi="Calibri" w:cs="Calibri"/>
          <w:sz w:val="24"/>
          <w:szCs w:val="24"/>
        </w:rPr>
        <w:t xml:space="preserve"> been</w:t>
      </w:r>
      <w:r w:rsidR="00055E2B">
        <w:rPr>
          <w:rFonts w:ascii="Calibri" w:hAnsi="Calibri" w:cs="Calibri"/>
          <w:sz w:val="24"/>
          <w:szCs w:val="24"/>
        </w:rPr>
        <w:t xml:space="preserve"> modifications in the technique in an attempt to improve outcomes of the procedure. However, comparative studies in the various modified techniques are lacking. The article will review the variations and modified techniques of performing EMR, highlighting the differences and merits of each technique based upon the current available literature. </w:t>
      </w:r>
    </w:p>
    <w:p w14:paraId="7AA43795" w14:textId="77777777" w:rsidR="002D6139" w:rsidRPr="00B345F2" w:rsidRDefault="002D6139" w:rsidP="00D17980">
      <w:pPr>
        <w:spacing w:line="480" w:lineRule="auto"/>
        <w:rPr>
          <w:rFonts w:ascii="Calibri" w:hAnsi="Calibri" w:cs="Calibri"/>
          <w:sz w:val="24"/>
          <w:szCs w:val="24"/>
        </w:rPr>
      </w:pPr>
    </w:p>
    <w:p w14:paraId="08F54CB6" w14:textId="77777777" w:rsidR="005859B7" w:rsidRPr="00932041" w:rsidRDefault="009D5E6F" w:rsidP="00D17980">
      <w:pPr>
        <w:spacing w:line="480" w:lineRule="auto"/>
        <w:rPr>
          <w:rFonts w:ascii="Calibri" w:hAnsi="Calibri" w:cs="Calibri"/>
          <w:b/>
          <w:sz w:val="24"/>
          <w:szCs w:val="24"/>
        </w:rPr>
      </w:pPr>
      <w:r w:rsidRPr="00932041">
        <w:rPr>
          <w:rFonts w:ascii="Calibri" w:hAnsi="Calibri" w:cs="Calibri"/>
          <w:b/>
          <w:sz w:val="24"/>
          <w:szCs w:val="24"/>
        </w:rPr>
        <w:t>Indications for Endoscopic Resection</w:t>
      </w:r>
    </w:p>
    <w:p w14:paraId="458CA614" w14:textId="77777777" w:rsidR="00FB6C82" w:rsidRDefault="00FB6C82" w:rsidP="00D17980">
      <w:pPr>
        <w:spacing w:line="480" w:lineRule="auto"/>
        <w:rPr>
          <w:rFonts w:ascii="Calibri" w:hAnsi="Calibri" w:cs="Calibri"/>
          <w:sz w:val="24"/>
          <w:szCs w:val="24"/>
        </w:rPr>
      </w:pPr>
    </w:p>
    <w:p w14:paraId="1492392B" w14:textId="1225699D" w:rsidR="0054134A" w:rsidRDefault="009D5E6F" w:rsidP="0054134A">
      <w:pPr>
        <w:spacing w:line="480" w:lineRule="auto"/>
        <w:rPr>
          <w:rFonts w:ascii="Calibri" w:hAnsi="Calibri" w:cs="Calibri"/>
          <w:sz w:val="24"/>
          <w:szCs w:val="24"/>
        </w:rPr>
      </w:pPr>
      <w:r>
        <w:rPr>
          <w:rFonts w:ascii="Calibri" w:hAnsi="Calibri" w:cs="Calibri"/>
          <w:sz w:val="24"/>
          <w:szCs w:val="24"/>
        </w:rPr>
        <w:t>The r</w:t>
      </w:r>
      <w:r w:rsidR="00E82E12">
        <w:rPr>
          <w:rFonts w:ascii="Calibri" w:hAnsi="Calibri" w:cs="Calibri"/>
          <w:sz w:val="24"/>
          <w:szCs w:val="24"/>
        </w:rPr>
        <w:t>e</w:t>
      </w:r>
      <w:r w:rsidR="00FB6C82">
        <w:rPr>
          <w:rFonts w:ascii="Calibri" w:hAnsi="Calibri" w:cs="Calibri"/>
          <w:sz w:val="24"/>
          <w:szCs w:val="24"/>
        </w:rPr>
        <w:t>cent Japanese guidelines have set indications for</w:t>
      </w:r>
      <w:r w:rsidR="000370E3">
        <w:rPr>
          <w:rFonts w:ascii="Calibri" w:hAnsi="Calibri" w:cs="Calibri"/>
          <w:sz w:val="24"/>
          <w:szCs w:val="24"/>
        </w:rPr>
        <w:t xml:space="preserve"> </w:t>
      </w:r>
      <w:r w:rsidR="00E81E6F">
        <w:rPr>
          <w:rFonts w:ascii="Calibri" w:hAnsi="Calibri" w:cs="Calibri"/>
          <w:sz w:val="24"/>
          <w:szCs w:val="24"/>
        </w:rPr>
        <w:t xml:space="preserve">both </w:t>
      </w:r>
      <w:r w:rsidR="000370E3">
        <w:rPr>
          <w:rFonts w:ascii="Calibri" w:hAnsi="Calibri" w:cs="Calibri"/>
          <w:sz w:val="24"/>
          <w:szCs w:val="24"/>
        </w:rPr>
        <w:t>EMR and</w:t>
      </w:r>
      <w:r w:rsidR="00FB6C82">
        <w:rPr>
          <w:rFonts w:ascii="Calibri" w:hAnsi="Calibri" w:cs="Calibri"/>
          <w:sz w:val="24"/>
          <w:szCs w:val="24"/>
        </w:rPr>
        <w:t xml:space="preserve"> ESD</w:t>
      </w:r>
      <w:r w:rsidR="000370E3">
        <w:rPr>
          <w:rFonts w:ascii="Calibri" w:hAnsi="Calibri" w:cs="Calibri"/>
          <w:sz w:val="24"/>
          <w:szCs w:val="24"/>
        </w:rPr>
        <w:t xml:space="preserve">  </w:t>
      </w:r>
      <w:r w:rsidR="0026508C">
        <w:rPr>
          <w:rFonts w:ascii="Calibri" w:hAnsi="Calibri" w:cs="Calibri"/>
          <w:sz w:val="24"/>
          <w:szCs w:val="24"/>
        </w:rPr>
        <w:t xml:space="preserve"> (table 1</w:t>
      </w:r>
      <w:proofErr w:type="gramStart"/>
      <w:r w:rsidR="00F233B2">
        <w:rPr>
          <w:rFonts w:ascii="Calibri" w:hAnsi="Calibri" w:cs="Calibri"/>
          <w:sz w:val="24"/>
          <w:szCs w:val="24"/>
        </w:rPr>
        <w:t>,2</w:t>
      </w:r>
      <w:proofErr w:type="gramEnd"/>
      <w:r w:rsidR="0026508C">
        <w:rPr>
          <w:rFonts w:ascii="Calibri" w:hAnsi="Calibri" w:cs="Calibri"/>
          <w:sz w:val="24"/>
          <w:szCs w:val="24"/>
        </w:rPr>
        <w:t xml:space="preserve"> )</w:t>
      </w:r>
      <w:r w:rsidR="00FB6C82">
        <w:rPr>
          <w:rFonts w:ascii="Calibri" w:hAnsi="Calibri" w:cs="Calibri"/>
          <w:sz w:val="24"/>
          <w:szCs w:val="24"/>
        </w:rPr>
        <w:t xml:space="preserve">   and hav</w:t>
      </w:r>
      <w:r>
        <w:rPr>
          <w:rFonts w:ascii="Calibri" w:hAnsi="Calibri" w:cs="Calibri"/>
          <w:sz w:val="24"/>
          <w:szCs w:val="24"/>
        </w:rPr>
        <w:t xml:space="preserve">e highlighted the need </w:t>
      </w:r>
      <w:r w:rsidR="00725AD7">
        <w:rPr>
          <w:rFonts w:ascii="Calibri" w:hAnsi="Calibri" w:cs="Calibri"/>
          <w:sz w:val="24"/>
          <w:szCs w:val="24"/>
        </w:rPr>
        <w:t xml:space="preserve">for </w:t>
      </w:r>
      <w:r w:rsidR="00FB6C82" w:rsidRPr="00B345F2">
        <w:rPr>
          <w:rFonts w:ascii="Calibri" w:hAnsi="Calibri" w:cs="Calibri"/>
          <w:sz w:val="24"/>
          <w:szCs w:val="24"/>
        </w:rPr>
        <w:t>en</w:t>
      </w:r>
      <w:r w:rsidR="003B08FD">
        <w:rPr>
          <w:rFonts w:ascii="Calibri" w:hAnsi="Calibri" w:cs="Calibri"/>
          <w:sz w:val="24"/>
          <w:szCs w:val="24"/>
        </w:rPr>
        <w:t>doscopic</w:t>
      </w:r>
      <w:r w:rsidR="00E52F50">
        <w:rPr>
          <w:rFonts w:ascii="Calibri" w:hAnsi="Calibri" w:cs="Calibri"/>
          <w:sz w:val="24"/>
          <w:szCs w:val="24"/>
        </w:rPr>
        <w:t xml:space="preserve"> </w:t>
      </w:r>
      <w:r w:rsidR="00725AD7">
        <w:rPr>
          <w:rFonts w:ascii="Calibri" w:hAnsi="Calibri" w:cs="Calibri"/>
          <w:sz w:val="24"/>
          <w:szCs w:val="24"/>
        </w:rPr>
        <w:t>assessment</w:t>
      </w:r>
      <w:r w:rsidR="00FB6C82">
        <w:rPr>
          <w:rFonts w:ascii="Calibri" w:hAnsi="Calibri" w:cs="Calibri"/>
          <w:sz w:val="24"/>
          <w:szCs w:val="24"/>
        </w:rPr>
        <w:t xml:space="preserve"> </w:t>
      </w:r>
      <w:r w:rsidR="000370E3">
        <w:rPr>
          <w:rFonts w:ascii="Calibri" w:hAnsi="Calibri" w:cs="Calibri"/>
          <w:sz w:val="24"/>
          <w:szCs w:val="24"/>
        </w:rPr>
        <w:t xml:space="preserve">of the </w:t>
      </w:r>
      <w:r w:rsidR="00E52F50">
        <w:rPr>
          <w:rFonts w:ascii="Calibri" w:hAnsi="Calibri" w:cs="Calibri"/>
          <w:sz w:val="24"/>
          <w:szCs w:val="24"/>
        </w:rPr>
        <w:t xml:space="preserve">lesion </w:t>
      </w:r>
      <w:r w:rsidR="00725AD7">
        <w:rPr>
          <w:rFonts w:ascii="Calibri" w:hAnsi="Calibri" w:cs="Calibri"/>
          <w:sz w:val="24"/>
          <w:szCs w:val="24"/>
        </w:rPr>
        <w:t xml:space="preserve">prior to resection </w:t>
      </w:r>
      <w:r w:rsidR="00E52F50">
        <w:rPr>
          <w:rFonts w:ascii="Calibri" w:hAnsi="Calibri" w:cs="Calibri"/>
          <w:sz w:val="24"/>
          <w:szCs w:val="24"/>
        </w:rPr>
        <w:t xml:space="preserve">to identify carcinomas and to assess the </w:t>
      </w:r>
      <w:proofErr w:type="spellStart"/>
      <w:r w:rsidR="00E52F50">
        <w:rPr>
          <w:rFonts w:ascii="Calibri" w:hAnsi="Calibri" w:cs="Calibri"/>
          <w:sz w:val="24"/>
          <w:szCs w:val="24"/>
        </w:rPr>
        <w:t>s</w:t>
      </w:r>
      <w:r w:rsidR="00FA5A3F">
        <w:rPr>
          <w:rFonts w:ascii="Calibri" w:hAnsi="Calibri" w:cs="Calibri"/>
          <w:sz w:val="24"/>
          <w:szCs w:val="24"/>
        </w:rPr>
        <w:t>ubmucosal</w:t>
      </w:r>
      <w:proofErr w:type="spellEnd"/>
      <w:r w:rsidR="00612D56">
        <w:rPr>
          <w:rFonts w:ascii="Calibri" w:hAnsi="Calibri" w:cs="Calibri"/>
          <w:sz w:val="24"/>
          <w:szCs w:val="24"/>
        </w:rPr>
        <w:t xml:space="preserve"> (SM)</w:t>
      </w:r>
      <w:r w:rsidR="00FA5A3F">
        <w:rPr>
          <w:rFonts w:ascii="Calibri" w:hAnsi="Calibri" w:cs="Calibri"/>
          <w:sz w:val="24"/>
          <w:szCs w:val="24"/>
        </w:rPr>
        <w:t xml:space="preserve"> invasion depth.</w:t>
      </w:r>
      <w:sdt>
        <w:sdtPr>
          <w:rPr>
            <w:rFonts w:ascii="Calibri" w:hAnsi="Calibri" w:cs="Calibri"/>
            <w:sz w:val="24"/>
            <w:szCs w:val="24"/>
          </w:rPr>
          <w:id w:val="1122894384"/>
          <w:citation/>
        </w:sdtPr>
        <w:sdtContent>
          <w:r w:rsidR="005215B6">
            <w:rPr>
              <w:rFonts w:ascii="Calibri" w:hAnsi="Calibri" w:cs="Calibri"/>
              <w:sz w:val="24"/>
              <w:szCs w:val="24"/>
            </w:rPr>
            <w:fldChar w:fldCharType="begin"/>
          </w:r>
          <w:r w:rsidR="005215B6">
            <w:rPr>
              <w:rFonts w:ascii="Calibri" w:hAnsi="Calibri" w:cs="Calibri"/>
              <w:sz w:val="24"/>
              <w:szCs w:val="24"/>
            </w:rPr>
            <w:instrText xml:space="preserve"> CITATION Tan15 \l 2057 </w:instrText>
          </w:r>
          <w:r w:rsidR="005215B6">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(5)</w:t>
          </w:r>
          <w:r w:rsidR="005215B6">
            <w:rPr>
              <w:rFonts w:ascii="Calibri" w:hAnsi="Calibri" w:cs="Calibri"/>
              <w:sz w:val="24"/>
              <w:szCs w:val="24"/>
            </w:rPr>
            <w:fldChar w:fldCharType="end"/>
          </w:r>
        </w:sdtContent>
      </w:sdt>
      <w:r w:rsidR="00430F91">
        <w:rPr>
          <w:rFonts w:ascii="Calibri" w:hAnsi="Calibri" w:cs="Calibri"/>
          <w:sz w:val="24"/>
          <w:szCs w:val="24"/>
        </w:rPr>
        <w:t xml:space="preserve">.  </w:t>
      </w:r>
      <w:r w:rsidR="00910FC9">
        <w:rPr>
          <w:rFonts w:ascii="Calibri" w:hAnsi="Calibri" w:cs="Calibri"/>
          <w:sz w:val="24"/>
          <w:szCs w:val="24"/>
        </w:rPr>
        <w:t xml:space="preserve">ESD is an absolute indication </w:t>
      </w:r>
      <w:proofErr w:type="gramStart"/>
      <w:r w:rsidR="00910FC9">
        <w:rPr>
          <w:rFonts w:ascii="Calibri" w:hAnsi="Calibri" w:cs="Calibri"/>
          <w:sz w:val="24"/>
          <w:szCs w:val="24"/>
        </w:rPr>
        <w:t xml:space="preserve">for  </w:t>
      </w:r>
      <w:proofErr w:type="spellStart"/>
      <w:r w:rsidR="00910FC9">
        <w:rPr>
          <w:rFonts w:ascii="Calibri" w:hAnsi="Calibri" w:cs="Calibri"/>
          <w:sz w:val="24"/>
          <w:szCs w:val="24"/>
        </w:rPr>
        <w:t>IIc</w:t>
      </w:r>
      <w:proofErr w:type="spellEnd"/>
      <w:proofErr w:type="gramEnd"/>
      <w:r w:rsidR="00910FC9">
        <w:rPr>
          <w:rFonts w:ascii="Calibri" w:hAnsi="Calibri" w:cs="Calibri"/>
          <w:sz w:val="24"/>
          <w:szCs w:val="24"/>
        </w:rPr>
        <w:t xml:space="preserve">, </w:t>
      </w:r>
      <w:proofErr w:type="spellStart"/>
      <w:r w:rsidR="00910FC9">
        <w:rPr>
          <w:rFonts w:ascii="Calibri" w:hAnsi="Calibri" w:cs="Calibri"/>
          <w:sz w:val="24"/>
          <w:szCs w:val="24"/>
        </w:rPr>
        <w:t>IIa+IIc</w:t>
      </w:r>
      <w:proofErr w:type="spellEnd"/>
      <w:r w:rsidR="00910FC9">
        <w:rPr>
          <w:rFonts w:ascii="Calibri" w:hAnsi="Calibri" w:cs="Calibri"/>
          <w:sz w:val="24"/>
          <w:szCs w:val="24"/>
        </w:rPr>
        <w:t xml:space="preserve"> lesions larger than 2cm. </w:t>
      </w:r>
      <w:r w:rsidR="0054134A">
        <w:rPr>
          <w:rFonts w:ascii="Calibri" w:hAnsi="Calibri" w:cs="Calibri"/>
          <w:sz w:val="24"/>
          <w:szCs w:val="24"/>
        </w:rPr>
        <w:t xml:space="preserve"> Also it is indicated for</w:t>
      </w:r>
      <w:r w:rsidR="0054134A" w:rsidRPr="00FA5A3F">
        <w:rPr>
          <w:rFonts w:ascii="Calibri" w:hAnsi="Calibri" w:cs="Calibri"/>
          <w:sz w:val="24"/>
          <w:szCs w:val="24"/>
        </w:rPr>
        <w:t xml:space="preserve"> </w:t>
      </w:r>
      <w:r w:rsidR="00F233B2">
        <w:rPr>
          <w:rFonts w:ascii="Calibri" w:hAnsi="Calibri" w:cs="Calibri"/>
          <w:sz w:val="24"/>
          <w:szCs w:val="24"/>
        </w:rPr>
        <w:t>L</w:t>
      </w:r>
      <w:r w:rsidR="0054134A">
        <w:rPr>
          <w:rFonts w:ascii="Calibri" w:hAnsi="Calibri" w:cs="Calibri"/>
          <w:sz w:val="24"/>
          <w:szCs w:val="24"/>
        </w:rPr>
        <w:t xml:space="preserve">ateral </w:t>
      </w:r>
      <w:r w:rsidR="00F233B2">
        <w:rPr>
          <w:rFonts w:ascii="Calibri" w:hAnsi="Calibri" w:cs="Calibri"/>
          <w:sz w:val="24"/>
          <w:szCs w:val="24"/>
        </w:rPr>
        <w:t>S</w:t>
      </w:r>
      <w:r w:rsidR="0054134A">
        <w:rPr>
          <w:rFonts w:ascii="Calibri" w:hAnsi="Calibri" w:cs="Calibri"/>
          <w:sz w:val="24"/>
          <w:szCs w:val="24"/>
        </w:rPr>
        <w:t xml:space="preserve">preading </w:t>
      </w:r>
      <w:proofErr w:type="spellStart"/>
      <w:r w:rsidR="00F233B2">
        <w:rPr>
          <w:rFonts w:ascii="Calibri" w:hAnsi="Calibri" w:cs="Calibri"/>
          <w:sz w:val="24"/>
          <w:szCs w:val="24"/>
        </w:rPr>
        <w:t>T</w:t>
      </w:r>
      <w:r w:rsidR="0054134A">
        <w:rPr>
          <w:rFonts w:ascii="Calibri" w:hAnsi="Calibri" w:cs="Calibri"/>
          <w:sz w:val="24"/>
          <w:szCs w:val="24"/>
        </w:rPr>
        <w:t>umors</w:t>
      </w:r>
      <w:proofErr w:type="spellEnd"/>
      <w:r w:rsidR="0054134A">
        <w:rPr>
          <w:rFonts w:ascii="Calibri" w:hAnsi="Calibri" w:cs="Calibri"/>
          <w:sz w:val="24"/>
          <w:szCs w:val="24"/>
        </w:rPr>
        <w:t xml:space="preserve">- </w:t>
      </w:r>
      <w:r w:rsidR="00F233B2">
        <w:rPr>
          <w:rFonts w:ascii="Calibri" w:hAnsi="Calibri" w:cs="Calibri"/>
          <w:sz w:val="24"/>
          <w:szCs w:val="24"/>
        </w:rPr>
        <w:t>N</w:t>
      </w:r>
      <w:r w:rsidR="0054134A">
        <w:rPr>
          <w:rFonts w:ascii="Calibri" w:hAnsi="Calibri" w:cs="Calibri"/>
          <w:sz w:val="24"/>
          <w:szCs w:val="24"/>
        </w:rPr>
        <w:t xml:space="preserve">on </w:t>
      </w:r>
      <w:r w:rsidR="00F233B2">
        <w:rPr>
          <w:rFonts w:ascii="Calibri" w:hAnsi="Calibri" w:cs="Calibri"/>
          <w:sz w:val="24"/>
          <w:szCs w:val="24"/>
        </w:rPr>
        <w:t>G</w:t>
      </w:r>
      <w:r w:rsidR="0054134A">
        <w:rPr>
          <w:rFonts w:ascii="Calibri" w:hAnsi="Calibri" w:cs="Calibri"/>
          <w:sz w:val="24"/>
          <w:szCs w:val="24"/>
        </w:rPr>
        <w:t>ranular type (LST-NG</w:t>
      </w:r>
      <w:proofErr w:type="gramStart"/>
      <w:r w:rsidR="0054134A">
        <w:rPr>
          <w:rFonts w:ascii="Calibri" w:hAnsi="Calibri" w:cs="Calibri"/>
          <w:sz w:val="24"/>
          <w:szCs w:val="24"/>
        </w:rPr>
        <w:t>)  larger</w:t>
      </w:r>
      <w:proofErr w:type="gramEnd"/>
      <w:r w:rsidR="0054134A">
        <w:rPr>
          <w:rFonts w:ascii="Calibri" w:hAnsi="Calibri" w:cs="Calibri"/>
          <w:sz w:val="24"/>
          <w:szCs w:val="24"/>
        </w:rPr>
        <w:t xml:space="preserve"> than 2 cm  which have approximately 30-56% multifocal </w:t>
      </w:r>
      <w:proofErr w:type="spellStart"/>
      <w:r w:rsidR="00C852D8">
        <w:rPr>
          <w:rFonts w:ascii="Calibri" w:hAnsi="Calibri" w:cs="Calibri"/>
          <w:sz w:val="24"/>
          <w:szCs w:val="24"/>
        </w:rPr>
        <w:t>submucosal</w:t>
      </w:r>
      <w:proofErr w:type="spellEnd"/>
      <w:r w:rsidR="00C852D8">
        <w:rPr>
          <w:rFonts w:ascii="Calibri" w:hAnsi="Calibri" w:cs="Calibri"/>
          <w:sz w:val="24"/>
          <w:szCs w:val="24"/>
        </w:rPr>
        <w:t xml:space="preserve"> </w:t>
      </w:r>
      <w:r w:rsidR="0054134A">
        <w:rPr>
          <w:rFonts w:ascii="Calibri" w:hAnsi="Calibri" w:cs="Calibri"/>
          <w:sz w:val="24"/>
          <w:szCs w:val="24"/>
        </w:rPr>
        <w:t xml:space="preserve">invasion primary  superficial (SM1) </w:t>
      </w:r>
      <w:sdt>
        <w:sdtPr>
          <w:rPr>
            <w:rFonts w:ascii="Calibri" w:hAnsi="Calibri" w:cs="Calibri"/>
            <w:sz w:val="24"/>
            <w:szCs w:val="24"/>
          </w:rPr>
          <w:id w:val="-1078051660"/>
          <w:citation/>
        </w:sdtPr>
        <w:sdtContent>
          <w:r w:rsidR="00C852D8">
            <w:rPr>
              <w:rFonts w:ascii="Calibri" w:hAnsi="Calibri" w:cs="Calibri"/>
              <w:sz w:val="24"/>
              <w:szCs w:val="24"/>
            </w:rPr>
            <w:fldChar w:fldCharType="begin"/>
          </w:r>
          <w:r w:rsidR="00C852D8">
            <w:rPr>
              <w:rFonts w:ascii="Calibri" w:hAnsi="Calibri" w:cs="Calibri"/>
              <w:sz w:val="24"/>
              <w:szCs w:val="24"/>
            </w:rPr>
            <w:instrText xml:space="preserve"> CITATION Yut14 \l 2057 </w:instrText>
          </w:r>
          <w:r w:rsidR="00C852D8">
            <w:rPr>
              <w:rFonts w:ascii="Calibri" w:hAnsi="Calibri" w:cs="Calibri"/>
              <w:sz w:val="24"/>
              <w:szCs w:val="24"/>
            </w:rPr>
            <w:fldChar w:fldCharType="separate"/>
          </w:r>
          <w:r w:rsidR="004E5B47" w:rsidRPr="004E5B47">
            <w:rPr>
              <w:rFonts w:ascii="Calibri" w:hAnsi="Calibri" w:cs="Calibri"/>
              <w:noProof/>
              <w:sz w:val="24"/>
              <w:szCs w:val="24"/>
            </w:rPr>
            <w:t>(6)</w:t>
          </w:r>
          <w:r w:rsidR="00C852D8">
            <w:rPr>
              <w:rFonts w:ascii="Calibri" w:hAnsi="Calibri" w:cs="Calibri"/>
              <w:sz w:val="24"/>
              <w:szCs w:val="24"/>
            </w:rPr>
            <w:fldChar w:fldCharType="end"/>
          </w:r>
        </w:sdtContent>
      </w:sdt>
      <w:r w:rsidR="00B177DC">
        <w:rPr>
          <w:rFonts w:ascii="Calibri" w:hAnsi="Calibri" w:cs="Calibri"/>
          <w:sz w:val="24"/>
          <w:szCs w:val="24"/>
        </w:rPr>
        <w:t xml:space="preserve"> (Fig 1)</w:t>
      </w:r>
      <w:r w:rsidR="0054134A">
        <w:rPr>
          <w:rFonts w:ascii="Calibri" w:hAnsi="Calibri" w:cs="Calibri"/>
          <w:sz w:val="24"/>
          <w:szCs w:val="24"/>
        </w:rPr>
        <w:t xml:space="preserve">.  </w:t>
      </w:r>
    </w:p>
    <w:p w14:paraId="48A7D42D" w14:textId="645F4FF2" w:rsidR="0054134A" w:rsidRDefault="00910FC9" w:rsidP="0054134A">
      <w:pPr>
        <w:spacing w:line="480" w:lineRule="auto"/>
        <w:rPr>
          <w:rFonts w:ascii="Calibri" w:hAnsi="Calibri" w:cs="Calibri"/>
          <w:sz w:val="24"/>
          <w:szCs w:val="24"/>
        </w:rPr>
      </w:pPr>
      <w:r>
        <w:rPr>
          <w:rFonts w:ascii="Calibri" w:hAnsi="Calibri" w:cs="Calibri"/>
          <w:sz w:val="24"/>
          <w:szCs w:val="24"/>
        </w:rPr>
        <w:t>The</w:t>
      </w:r>
      <w:r w:rsidR="0054134A">
        <w:rPr>
          <w:rFonts w:ascii="Calibri" w:hAnsi="Calibri" w:cs="Calibri"/>
          <w:sz w:val="24"/>
          <w:szCs w:val="24"/>
        </w:rPr>
        <w:t xml:space="preserve">se indications are </w:t>
      </w:r>
      <w:r>
        <w:rPr>
          <w:rFonts w:ascii="Calibri" w:hAnsi="Calibri" w:cs="Calibri"/>
          <w:sz w:val="24"/>
          <w:szCs w:val="24"/>
        </w:rPr>
        <w:t xml:space="preserve">led by the need </w:t>
      </w:r>
      <w:proofErr w:type="gramStart"/>
      <w:r>
        <w:rPr>
          <w:rFonts w:ascii="Calibri" w:hAnsi="Calibri" w:cs="Calibri"/>
          <w:sz w:val="24"/>
          <w:szCs w:val="24"/>
        </w:rPr>
        <w:t xml:space="preserve">of </w:t>
      </w:r>
      <w:r w:rsidR="0054134A">
        <w:rPr>
          <w:rFonts w:ascii="Calibri" w:hAnsi="Calibri" w:cs="Calibri"/>
          <w:sz w:val="24"/>
          <w:szCs w:val="24"/>
        </w:rPr>
        <w:t xml:space="preserve"> the</w:t>
      </w:r>
      <w:proofErr w:type="gramEnd"/>
      <w:r w:rsidR="0054134A">
        <w:rPr>
          <w:rFonts w:ascii="Calibri" w:hAnsi="Calibri" w:cs="Calibri"/>
          <w:sz w:val="24"/>
          <w:szCs w:val="24"/>
        </w:rPr>
        <w:t xml:space="preserve"> above </w:t>
      </w:r>
      <w:r>
        <w:rPr>
          <w:rFonts w:ascii="Calibri" w:hAnsi="Calibri" w:cs="Calibri"/>
          <w:sz w:val="24"/>
          <w:szCs w:val="24"/>
        </w:rPr>
        <w:t xml:space="preserve">lesions to be removed en bloc due the  increased risk to harbour  </w:t>
      </w:r>
      <w:proofErr w:type="spellStart"/>
      <w:r>
        <w:rPr>
          <w:rFonts w:ascii="Calibri" w:hAnsi="Calibri" w:cs="Calibri"/>
          <w:sz w:val="24"/>
          <w:szCs w:val="24"/>
        </w:rPr>
        <w:t>submucosal</w:t>
      </w:r>
      <w:proofErr w:type="spellEnd"/>
      <w:r>
        <w:rPr>
          <w:rFonts w:ascii="Calibri" w:hAnsi="Calibri" w:cs="Calibri"/>
          <w:sz w:val="24"/>
          <w:szCs w:val="24"/>
        </w:rPr>
        <w:t xml:space="preserve"> invasion . The higher incidence </w:t>
      </w:r>
      <w:proofErr w:type="gramStart"/>
      <w:r>
        <w:rPr>
          <w:rFonts w:ascii="Calibri" w:hAnsi="Calibri" w:cs="Calibri"/>
          <w:sz w:val="24"/>
          <w:szCs w:val="24"/>
        </w:rPr>
        <w:t xml:space="preserve">of  </w:t>
      </w:r>
      <w:proofErr w:type="spellStart"/>
      <w:r>
        <w:rPr>
          <w:rFonts w:ascii="Calibri" w:hAnsi="Calibri" w:cs="Calibri"/>
          <w:sz w:val="24"/>
          <w:szCs w:val="24"/>
        </w:rPr>
        <w:t>submucosal</w:t>
      </w:r>
      <w:proofErr w:type="spellEnd"/>
      <w:proofErr w:type="gramEnd"/>
      <w:r>
        <w:rPr>
          <w:rFonts w:ascii="Calibri" w:hAnsi="Calibri" w:cs="Calibri"/>
          <w:sz w:val="24"/>
          <w:szCs w:val="24"/>
        </w:rPr>
        <w:t xml:space="preserve"> fibrosis or </w:t>
      </w:r>
      <w:proofErr w:type="spellStart"/>
      <w:r>
        <w:rPr>
          <w:rFonts w:ascii="Calibri" w:hAnsi="Calibri" w:cs="Calibri"/>
          <w:sz w:val="24"/>
          <w:szCs w:val="24"/>
        </w:rPr>
        <w:t>submucosal</w:t>
      </w:r>
      <w:proofErr w:type="spellEnd"/>
      <w:r>
        <w:rPr>
          <w:rFonts w:ascii="Calibri" w:hAnsi="Calibri" w:cs="Calibri"/>
          <w:sz w:val="24"/>
          <w:szCs w:val="24"/>
        </w:rPr>
        <w:t xml:space="preserve"> invasion in these lesions</w:t>
      </w:r>
      <w:r w:rsidRPr="009D5E6F">
        <w:rPr>
          <w:rFonts w:ascii="Calibri" w:hAnsi="Calibri" w:cs="Calibri"/>
          <w:sz w:val="24"/>
          <w:szCs w:val="24"/>
        </w:rPr>
        <w:t xml:space="preserve"> </w:t>
      </w:r>
      <w:r>
        <w:rPr>
          <w:rFonts w:ascii="Calibri" w:hAnsi="Calibri" w:cs="Calibri"/>
          <w:sz w:val="24"/>
          <w:szCs w:val="24"/>
        </w:rPr>
        <w:t xml:space="preserve">could make EMR fraught as it would lead to inadequate lifting of the lesion after the </w:t>
      </w:r>
      <w:proofErr w:type="spellStart"/>
      <w:r>
        <w:rPr>
          <w:rFonts w:ascii="Calibri" w:hAnsi="Calibri" w:cs="Calibri"/>
          <w:sz w:val="24"/>
          <w:szCs w:val="24"/>
        </w:rPr>
        <w:t>submucosal</w:t>
      </w:r>
      <w:proofErr w:type="spellEnd"/>
      <w:r>
        <w:rPr>
          <w:rFonts w:ascii="Calibri" w:hAnsi="Calibri" w:cs="Calibri"/>
          <w:sz w:val="24"/>
          <w:szCs w:val="24"/>
        </w:rPr>
        <w:t xml:space="preserve"> fluid injection (</w:t>
      </w:r>
      <w:proofErr w:type="spellStart"/>
      <w:r>
        <w:rPr>
          <w:rFonts w:ascii="Calibri" w:hAnsi="Calibri" w:cs="Calibri"/>
          <w:sz w:val="24"/>
          <w:szCs w:val="24"/>
        </w:rPr>
        <w:t>non lifting</w:t>
      </w:r>
      <w:proofErr w:type="spellEnd"/>
      <w:r>
        <w:rPr>
          <w:rFonts w:ascii="Calibri" w:hAnsi="Calibri" w:cs="Calibri"/>
          <w:sz w:val="24"/>
          <w:szCs w:val="24"/>
        </w:rPr>
        <w:t xml:space="preserve"> sign)</w:t>
      </w:r>
      <w:r w:rsidR="00C852D8">
        <w:rPr>
          <w:rFonts w:ascii="Calibri" w:hAnsi="Calibri" w:cs="Calibri"/>
          <w:sz w:val="24"/>
          <w:szCs w:val="24"/>
        </w:rPr>
        <w:t>.</w:t>
      </w:r>
      <w:sdt>
        <w:sdtPr>
          <w:rPr>
            <w:rFonts w:ascii="Calibri" w:hAnsi="Calibri" w:cs="Calibri"/>
            <w:sz w:val="24"/>
            <w:szCs w:val="24"/>
          </w:rPr>
          <w:id w:val="-1140185708"/>
          <w:citation/>
        </w:sdtPr>
        <w:sdtContent>
          <w:r w:rsidR="00EB58DD">
            <w:rPr>
              <w:rFonts w:ascii="Calibri" w:hAnsi="Calibri" w:cs="Calibri"/>
              <w:sz w:val="24"/>
              <w:szCs w:val="24"/>
            </w:rPr>
            <w:fldChar w:fldCharType="begin"/>
          </w:r>
          <w:r w:rsidR="00EB58DD">
            <w:rPr>
              <w:rFonts w:ascii="Calibri" w:hAnsi="Calibri" w:cs="Calibri"/>
              <w:sz w:val="24"/>
              <w:szCs w:val="24"/>
            </w:rPr>
            <w:instrText xml:space="preserve"> CITATION CHa15 \l 2057 </w:instrText>
          </w:r>
          <w:r w:rsidR="00EB58DD">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(2)</w:t>
          </w:r>
          <w:r w:rsidR="00EB58DD">
            <w:rPr>
              <w:rFonts w:ascii="Calibri" w:hAnsi="Calibri" w:cs="Calibri"/>
              <w:sz w:val="24"/>
              <w:szCs w:val="24"/>
            </w:rPr>
            <w:fldChar w:fldCharType="end"/>
          </w:r>
        </w:sdtContent>
      </w:sdt>
      <w:r>
        <w:rPr>
          <w:rFonts w:ascii="Calibri" w:hAnsi="Calibri" w:cs="Calibri"/>
          <w:sz w:val="24"/>
          <w:szCs w:val="24"/>
        </w:rPr>
        <w:t xml:space="preserve">  </w:t>
      </w:r>
      <w:r w:rsidR="0054134A">
        <w:rPr>
          <w:rFonts w:ascii="Calibri" w:hAnsi="Calibri" w:cs="Calibri"/>
          <w:sz w:val="24"/>
          <w:szCs w:val="24"/>
        </w:rPr>
        <w:t>Additionally</w:t>
      </w:r>
      <w:r w:rsidR="00774350">
        <w:rPr>
          <w:rFonts w:ascii="Calibri" w:hAnsi="Calibri" w:cs="Calibri"/>
          <w:sz w:val="24"/>
          <w:szCs w:val="24"/>
        </w:rPr>
        <w:t>,</w:t>
      </w:r>
      <w:r w:rsidR="0054134A">
        <w:rPr>
          <w:rFonts w:ascii="Calibri" w:hAnsi="Calibri" w:cs="Calibri"/>
          <w:sz w:val="24"/>
          <w:szCs w:val="24"/>
        </w:rPr>
        <w:t xml:space="preserve"> piecemeal </w:t>
      </w:r>
      <w:proofErr w:type="gramStart"/>
      <w:r w:rsidR="0054134A">
        <w:rPr>
          <w:rFonts w:ascii="Calibri" w:hAnsi="Calibri" w:cs="Calibri"/>
          <w:sz w:val="24"/>
          <w:szCs w:val="24"/>
        </w:rPr>
        <w:t>EMR  may</w:t>
      </w:r>
      <w:proofErr w:type="gramEnd"/>
      <w:r w:rsidR="0054134A">
        <w:rPr>
          <w:rFonts w:ascii="Calibri" w:hAnsi="Calibri" w:cs="Calibri"/>
          <w:sz w:val="24"/>
          <w:szCs w:val="24"/>
        </w:rPr>
        <w:t xml:space="preserve"> make difficult to evaluate precisely the invasion depth and the</w:t>
      </w:r>
      <w:r w:rsidR="00774350">
        <w:rPr>
          <w:rFonts w:ascii="Calibri" w:hAnsi="Calibri" w:cs="Calibri"/>
          <w:sz w:val="24"/>
          <w:szCs w:val="24"/>
        </w:rPr>
        <w:t xml:space="preserve"> free margins </w:t>
      </w:r>
      <w:r w:rsidR="0054134A">
        <w:rPr>
          <w:rFonts w:ascii="Calibri" w:hAnsi="Calibri" w:cs="Calibri"/>
          <w:sz w:val="24"/>
          <w:szCs w:val="24"/>
        </w:rPr>
        <w:t xml:space="preserve"> for carcinomas with less than 1000µm </w:t>
      </w:r>
      <w:proofErr w:type="spellStart"/>
      <w:r w:rsidR="0054134A">
        <w:rPr>
          <w:rFonts w:ascii="Calibri" w:hAnsi="Calibri" w:cs="Calibri"/>
          <w:sz w:val="24"/>
          <w:szCs w:val="24"/>
        </w:rPr>
        <w:t>submucosal</w:t>
      </w:r>
      <w:proofErr w:type="spellEnd"/>
      <w:r w:rsidR="0054134A">
        <w:rPr>
          <w:rFonts w:ascii="Calibri" w:hAnsi="Calibri" w:cs="Calibri"/>
          <w:sz w:val="24"/>
          <w:szCs w:val="24"/>
        </w:rPr>
        <w:t xml:space="preserve"> invasion depth (pT1a)</w:t>
      </w:r>
      <w:r w:rsidR="00774350">
        <w:rPr>
          <w:rFonts w:ascii="Calibri" w:hAnsi="Calibri" w:cs="Calibri"/>
          <w:sz w:val="24"/>
          <w:szCs w:val="24"/>
        </w:rPr>
        <w:t>. A</w:t>
      </w:r>
      <w:r w:rsidR="0054134A">
        <w:rPr>
          <w:rFonts w:ascii="Calibri" w:hAnsi="Calibri" w:cs="Calibri"/>
          <w:sz w:val="24"/>
          <w:szCs w:val="24"/>
        </w:rPr>
        <w:t xml:space="preserve">ccurate </w:t>
      </w:r>
      <w:proofErr w:type="spellStart"/>
      <w:r w:rsidR="0054134A">
        <w:rPr>
          <w:rFonts w:ascii="Calibri" w:hAnsi="Calibri" w:cs="Calibri"/>
          <w:sz w:val="24"/>
          <w:szCs w:val="24"/>
        </w:rPr>
        <w:t>histopathological</w:t>
      </w:r>
      <w:proofErr w:type="spellEnd"/>
      <w:r w:rsidR="0054134A">
        <w:rPr>
          <w:rFonts w:ascii="Calibri" w:hAnsi="Calibri" w:cs="Calibri"/>
          <w:sz w:val="24"/>
          <w:szCs w:val="24"/>
        </w:rPr>
        <w:t xml:space="preserve"> evaluation is essential</w:t>
      </w:r>
      <w:r w:rsidR="00774350">
        <w:rPr>
          <w:rFonts w:ascii="Calibri" w:hAnsi="Calibri" w:cs="Calibri"/>
          <w:sz w:val="24"/>
          <w:szCs w:val="24"/>
        </w:rPr>
        <w:t xml:space="preserve"> in these cases,</w:t>
      </w:r>
      <w:r w:rsidR="00774350" w:rsidRPr="00774350">
        <w:rPr>
          <w:rFonts w:ascii="Calibri" w:hAnsi="Calibri" w:cs="Calibri"/>
          <w:sz w:val="24"/>
          <w:szCs w:val="24"/>
        </w:rPr>
        <w:t xml:space="preserve"> </w:t>
      </w:r>
      <w:proofErr w:type="gramStart"/>
      <w:r w:rsidR="00774350">
        <w:rPr>
          <w:rFonts w:ascii="Calibri" w:hAnsi="Calibri" w:cs="Calibri"/>
          <w:sz w:val="24"/>
          <w:szCs w:val="24"/>
        </w:rPr>
        <w:t>which  carry</w:t>
      </w:r>
      <w:proofErr w:type="gramEnd"/>
      <w:r w:rsidR="00774350">
        <w:rPr>
          <w:rFonts w:ascii="Calibri" w:hAnsi="Calibri" w:cs="Calibri"/>
          <w:sz w:val="24"/>
          <w:szCs w:val="24"/>
        </w:rPr>
        <w:t xml:space="preserve"> a  low </w:t>
      </w:r>
      <w:r w:rsidR="00774350">
        <w:rPr>
          <w:rFonts w:ascii="Calibri" w:hAnsi="Calibri" w:cs="Calibri"/>
          <w:sz w:val="24"/>
          <w:szCs w:val="24"/>
        </w:rPr>
        <w:lastRenderedPageBreak/>
        <w:t>metastatic risk (1.5-1-9% in the colon and 4.2-4.5% in the rectum) and only endoscopic resection can be adequate,</w:t>
      </w:r>
      <w:r w:rsidR="0054134A">
        <w:rPr>
          <w:rFonts w:ascii="Calibri" w:hAnsi="Calibri" w:cs="Calibri"/>
          <w:sz w:val="24"/>
          <w:szCs w:val="24"/>
        </w:rPr>
        <w:t xml:space="preserve">  to prevent  unnecessary surgery </w:t>
      </w:r>
      <w:sdt>
        <w:sdtPr>
          <w:rPr>
            <w:rFonts w:ascii="Calibri" w:hAnsi="Calibri" w:cs="Calibri"/>
            <w:sz w:val="24"/>
            <w:szCs w:val="24"/>
          </w:rPr>
          <w:id w:val="-1109741830"/>
          <w:citation/>
        </w:sdtPr>
        <w:sdtContent>
          <w:r w:rsidR="00B6679E">
            <w:rPr>
              <w:rFonts w:ascii="Calibri" w:hAnsi="Calibri" w:cs="Calibri"/>
              <w:sz w:val="24"/>
              <w:szCs w:val="24"/>
            </w:rPr>
            <w:fldChar w:fldCharType="begin"/>
          </w:r>
          <w:r w:rsidR="00B6679E">
            <w:rPr>
              <w:rFonts w:ascii="Calibri" w:hAnsi="Calibri" w:cs="Calibri"/>
              <w:sz w:val="24"/>
              <w:szCs w:val="24"/>
            </w:rPr>
            <w:instrText xml:space="preserve"> CITATION Ike13 \l 2057 </w:instrText>
          </w:r>
          <w:r w:rsidR="00B6679E">
            <w:rPr>
              <w:rFonts w:ascii="Calibri" w:hAnsi="Calibri" w:cs="Calibri"/>
              <w:sz w:val="24"/>
              <w:szCs w:val="24"/>
            </w:rPr>
            <w:fldChar w:fldCharType="separate"/>
          </w:r>
          <w:r w:rsidR="004E5B47" w:rsidRPr="004E5B47">
            <w:rPr>
              <w:rFonts w:ascii="Calibri" w:hAnsi="Calibri" w:cs="Calibri"/>
              <w:noProof/>
              <w:sz w:val="24"/>
              <w:szCs w:val="24"/>
            </w:rPr>
            <w:t>(7)</w:t>
          </w:r>
          <w:r w:rsidR="00B6679E">
            <w:rPr>
              <w:rFonts w:ascii="Calibri" w:hAnsi="Calibri" w:cs="Calibri"/>
              <w:sz w:val="24"/>
              <w:szCs w:val="24"/>
            </w:rPr>
            <w:fldChar w:fldCharType="end"/>
          </w:r>
        </w:sdtContent>
      </w:sdt>
      <w:r w:rsidR="00774350">
        <w:rPr>
          <w:rFonts w:ascii="Calibri" w:hAnsi="Calibri" w:cs="Calibri"/>
          <w:sz w:val="24"/>
          <w:szCs w:val="24"/>
        </w:rPr>
        <w:t>.</w:t>
      </w:r>
    </w:p>
    <w:p w14:paraId="6983ACF8" w14:textId="289CBB92" w:rsidR="00910FC9" w:rsidRDefault="00910FC9" w:rsidP="00910FC9">
      <w:pPr>
        <w:spacing w:line="480" w:lineRule="auto"/>
        <w:rPr>
          <w:rFonts w:ascii="Calibri" w:hAnsi="Calibri" w:cs="Calibri"/>
          <w:sz w:val="24"/>
          <w:szCs w:val="24"/>
        </w:rPr>
      </w:pPr>
      <w:r>
        <w:rPr>
          <w:rFonts w:ascii="Calibri" w:hAnsi="Calibri" w:cs="Calibri"/>
          <w:sz w:val="24"/>
          <w:szCs w:val="24"/>
        </w:rPr>
        <w:t>In vast majority of cases</w:t>
      </w:r>
      <w:r w:rsidR="00774350">
        <w:rPr>
          <w:rFonts w:ascii="Calibri" w:hAnsi="Calibri" w:cs="Calibri"/>
          <w:sz w:val="24"/>
          <w:szCs w:val="24"/>
        </w:rPr>
        <w:t xml:space="preserve"> referred for EMR</w:t>
      </w:r>
      <w:r>
        <w:rPr>
          <w:rFonts w:ascii="Calibri" w:hAnsi="Calibri" w:cs="Calibri"/>
          <w:sz w:val="24"/>
          <w:szCs w:val="24"/>
        </w:rPr>
        <w:t xml:space="preserve"> (&gt;90%) within the Western world </w:t>
      </w:r>
      <w:proofErr w:type="spellStart"/>
      <w:r>
        <w:rPr>
          <w:rFonts w:ascii="Calibri" w:hAnsi="Calibri" w:cs="Calibri"/>
          <w:sz w:val="24"/>
          <w:szCs w:val="24"/>
        </w:rPr>
        <w:t>submucosal</w:t>
      </w:r>
      <w:proofErr w:type="spellEnd"/>
      <w:r>
        <w:rPr>
          <w:rFonts w:ascii="Calibri" w:hAnsi="Calibri" w:cs="Calibri"/>
          <w:sz w:val="24"/>
          <w:szCs w:val="24"/>
        </w:rPr>
        <w:t xml:space="preserve"> invasion/malignancy is not an important factor and therefore EMR can be used safely as the preferred technique   </w:t>
      </w:r>
      <w:sdt>
        <w:sdtPr>
          <w:rPr>
            <w:rFonts w:ascii="Calibri" w:hAnsi="Calibri" w:cs="Calibri"/>
            <w:sz w:val="24"/>
            <w:szCs w:val="24"/>
          </w:rPr>
          <w:id w:val="-414942219"/>
          <w:citation/>
        </w:sdtPr>
        <w:sdtContent>
          <w:r>
            <w:rPr>
              <w:rFonts w:ascii="Calibri" w:hAnsi="Calibri" w:cs="Calibri"/>
              <w:sz w:val="24"/>
              <w:szCs w:val="24"/>
            </w:rPr>
            <w:fldChar w:fldCharType="begin"/>
          </w:r>
          <w:r>
            <w:rPr>
              <w:rFonts w:ascii="Calibri" w:hAnsi="Calibri" w:cs="Calibri"/>
              <w:sz w:val="24"/>
              <w:szCs w:val="24"/>
            </w:rPr>
            <w:instrText xml:space="preserve">CITATION Mos11 \l 2057 </w:instrText>
          </w:r>
          <w:r>
            <w:rPr>
              <w:rFonts w:ascii="Calibri" w:hAnsi="Calibri" w:cs="Calibri"/>
              <w:sz w:val="24"/>
              <w:szCs w:val="24"/>
            </w:rPr>
            <w:fldChar w:fldCharType="separate"/>
          </w:r>
          <w:r w:rsidR="004E5B47" w:rsidRPr="004E5B47">
            <w:rPr>
              <w:rFonts w:ascii="Calibri" w:hAnsi="Calibri" w:cs="Calibri"/>
              <w:noProof/>
              <w:sz w:val="24"/>
              <w:szCs w:val="24"/>
            </w:rPr>
            <w:t>(8)</w:t>
          </w:r>
          <w:r>
            <w:rPr>
              <w:rFonts w:ascii="Calibri" w:hAnsi="Calibri" w:cs="Calibri"/>
              <w:sz w:val="24"/>
              <w:szCs w:val="24"/>
            </w:rPr>
            <w:fldChar w:fldCharType="end"/>
          </w:r>
        </w:sdtContent>
      </w:sdt>
      <w:r>
        <w:rPr>
          <w:rFonts w:ascii="Calibri" w:hAnsi="Calibri" w:cs="Calibri"/>
          <w:sz w:val="24"/>
          <w:szCs w:val="24"/>
        </w:rPr>
        <w:t>. Even for</w:t>
      </w:r>
      <w:r w:rsidRPr="00430F91">
        <w:rPr>
          <w:rFonts w:ascii="Calibri" w:hAnsi="Calibri" w:cs="Calibri"/>
          <w:sz w:val="24"/>
          <w:szCs w:val="24"/>
        </w:rPr>
        <w:t xml:space="preserve"> </w:t>
      </w:r>
      <w:r>
        <w:rPr>
          <w:rFonts w:ascii="Calibri" w:hAnsi="Calibri" w:cs="Calibri"/>
          <w:sz w:val="24"/>
          <w:szCs w:val="24"/>
        </w:rPr>
        <w:t xml:space="preserve">Lateral </w:t>
      </w:r>
      <w:r w:rsidR="00F233B2">
        <w:rPr>
          <w:rFonts w:ascii="Calibri" w:hAnsi="Calibri" w:cs="Calibri"/>
          <w:sz w:val="24"/>
          <w:szCs w:val="24"/>
        </w:rPr>
        <w:t>S</w:t>
      </w:r>
      <w:r>
        <w:rPr>
          <w:rFonts w:ascii="Calibri" w:hAnsi="Calibri" w:cs="Calibri"/>
          <w:sz w:val="24"/>
          <w:szCs w:val="24"/>
        </w:rPr>
        <w:t xml:space="preserve">preading </w:t>
      </w:r>
      <w:proofErr w:type="spellStart"/>
      <w:r w:rsidR="00F233B2">
        <w:rPr>
          <w:rFonts w:ascii="Calibri" w:hAnsi="Calibri" w:cs="Calibri"/>
          <w:sz w:val="24"/>
          <w:szCs w:val="24"/>
        </w:rPr>
        <w:t>T</w:t>
      </w:r>
      <w:r>
        <w:rPr>
          <w:rFonts w:ascii="Calibri" w:hAnsi="Calibri" w:cs="Calibri"/>
          <w:sz w:val="24"/>
          <w:szCs w:val="24"/>
        </w:rPr>
        <w:t>umors</w:t>
      </w:r>
      <w:proofErr w:type="spellEnd"/>
      <w:r>
        <w:rPr>
          <w:rFonts w:ascii="Calibri" w:hAnsi="Calibri" w:cs="Calibri"/>
          <w:sz w:val="24"/>
          <w:szCs w:val="24"/>
        </w:rPr>
        <w:t>-</w:t>
      </w:r>
      <w:r w:rsidR="00F233B2">
        <w:rPr>
          <w:rFonts w:ascii="Calibri" w:hAnsi="Calibri" w:cs="Calibri"/>
          <w:sz w:val="24"/>
          <w:szCs w:val="24"/>
        </w:rPr>
        <w:t>G</w:t>
      </w:r>
      <w:r>
        <w:rPr>
          <w:rFonts w:ascii="Calibri" w:hAnsi="Calibri" w:cs="Calibri"/>
          <w:sz w:val="24"/>
          <w:szCs w:val="24"/>
        </w:rPr>
        <w:t xml:space="preserve">ranular </w:t>
      </w:r>
      <w:r w:rsidR="00F233B2">
        <w:rPr>
          <w:rFonts w:ascii="Calibri" w:hAnsi="Calibri" w:cs="Calibri"/>
          <w:sz w:val="24"/>
          <w:szCs w:val="24"/>
        </w:rPr>
        <w:t>T</w:t>
      </w:r>
      <w:r>
        <w:rPr>
          <w:rFonts w:ascii="Calibri" w:hAnsi="Calibri" w:cs="Calibri"/>
          <w:sz w:val="24"/>
          <w:szCs w:val="24"/>
        </w:rPr>
        <w:t>ype (LST–G)  &gt; 2cm piecemeal EMR is an acceptable technique by the eastern world provided that</w:t>
      </w:r>
      <w:r w:rsidRPr="00430F91">
        <w:rPr>
          <w:rFonts w:ascii="Calibri" w:hAnsi="Calibri" w:cs="Calibri"/>
          <w:sz w:val="24"/>
          <w:szCs w:val="24"/>
        </w:rPr>
        <w:t xml:space="preserve"> </w:t>
      </w:r>
      <w:r>
        <w:rPr>
          <w:rFonts w:ascii="Calibri" w:hAnsi="Calibri" w:cs="Calibri"/>
          <w:sz w:val="24"/>
          <w:szCs w:val="24"/>
        </w:rPr>
        <w:t>the largest nodule which may contain carcinoma will be removed en bloc and the rest of the lesion piecemeal (planned EMR)</w:t>
      </w:r>
      <w:sdt>
        <w:sdtPr>
          <w:rPr>
            <w:rFonts w:ascii="Calibri" w:hAnsi="Calibri" w:cs="Calibri"/>
            <w:sz w:val="24"/>
            <w:szCs w:val="24"/>
          </w:rPr>
          <w:id w:val="1512634738"/>
          <w:citation/>
        </w:sdtPr>
        <w:sdtContent>
          <w:r w:rsidR="00BF7734">
            <w:rPr>
              <w:rFonts w:ascii="Calibri" w:hAnsi="Calibri" w:cs="Calibri"/>
              <w:sz w:val="24"/>
              <w:szCs w:val="24"/>
            </w:rPr>
            <w:fldChar w:fldCharType="begin"/>
          </w:r>
          <w:r w:rsidR="00BF7734">
            <w:rPr>
              <w:rFonts w:ascii="Calibri" w:hAnsi="Calibri" w:cs="Calibri"/>
              <w:sz w:val="24"/>
              <w:szCs w:val="24"/>
            </w:rPr>
            <w:instrText xml:space="preserve"> CITATION Tan15 \l 2057 </w:instrText>
          </w:r>
          <w:r w:rsidR="00BF7734">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(5)</w:t>
          </w:r>
          <w:r w:rsidR="00BF7734">
            <w:rPr>
              <w:rFonts w:ascii="Calibri" w:hAnsi="Calibri" w:cs="Calibri"/>
              <w:sz w:val="24"/>
              <w:szCs w:val="24"/>
            </w:rPr>
            <w:fldChar w:fldCharType="end"/>
          </w:r>
        </w:sdtContent>
      </w:sdt>
      <w:r w:rsidR="004A62E1">
        <w:rPr>
          <w:rFonts w:ascii="Calibri" w:hAnsi="Calibri" w:cs="Calibri"/>
          <w:sz w:val="24"/>
          <w:szCs w:val="24"/>
        </w:rPr>
        <w:t xml:space="preserve"> (Fig</w:t>
      </w:r>
      <w:bookmarkStart w:id="0" w:name="_GoBack"/>
      <w:bookmarkEnd w:id="0"/>
      <w:r w:rsidR="004A62E1">
        <w:rPr>
          <w:rFonts w:ascii="Calibri" w:hAnsi="Calibri" w:cs="Calibri"/>
          <w:sz w:val="24"/>
          <w:szCs w:val="24"/>
        </w:rPr>
        <w:t>2,3)</w:t>
      </w:r>
      <w:r>
        <w:rPr>
          <w:rFonts w:ascii="Calibri" w:hAnsi="Calibri" w:cs="Calibri"/>
          <w:sz w:val="24"/>
          <w:szCs w:val="24"/>
        </w:rPr>
        <w:t>.</w:t>
      </w:r>
    </w:p>
    <w:p w14:paraId="7B8F9223" w14:textId="77777777" w:rsidR="00910FC9" w:rsidRDefault="00910FC9" w:rsidP="00D17980">
      <w:pPr>
        <w:spacing w:line="480" w:lineRule="auto"/>
        <w:rPr>
          <w:rFonts w:ascii="Calibri" w:hAnsi="Calibri" w:cs="Calibri"/>
          <w:sz w:val="24"/>
          <w:szCs w:val="24"/>
        </w:rPr>
      </w:pPr>
    </w:p>
    <w:p w14:paraId="4DE64612" w14:textId="7C9853BB" w:rsidR="00AD0744" w:rsidDel="00AD0744" w:rsidRDefault="00E52F50" w:rsidP="00AD0744">
      <w:pPr>
        <w:spacing w:line="480" w:lineRule="auto"/>
        <w:rPr>
          <w:rFonts w:ascii="Calibri" w:hAnsi="Calibri" w:cs="Calibri"/>
          <w:sz w:val="24"/>
          <w:szCs w:val="24"/>
        </w:rPr>
      </w:pPr>
      <w:r w:rsidRPr="00AD0744">
        <w:rPr>
          <w:rFonts w:ascii="Calibri" w:hAnsi="Calibri" w:cs="Calibri"/>
          <w:sz w:val="24"/>
          <w:szCs w:val="24"/>
        </w:rPr>
        <w:t xml:space="preserve">The assessment </w:t>
      </w:r>
      <w:r w:rsidR="00E81E6F" w:rsidRPr="00AD0744">
        <w:rPr>
          <w:rFonts w:ascii="Calibri" w:hAnsi="Calibri" w:cs="Calibri"/>
          <w:sz w:val="24"/>
          <w:szCs w:val="24"/>
        </w:rPr>
        <w:t xml:space="preserve">for </w:t>
      </w:r>
      <w:proofErr w:type="spellStart"/>
      <w:r w:rsidR="00E81E6F" w:rsidRPr="00AD0744">
        <w:rPr>
          <w:rFonts w:ascii="Calibri" w:hAnsi="Calibri" w:cs="Calibri"/>
          <w:sz w:val="24"/>
          <w:szCs w:val="24"/>
        </w:rPr>
        <w:t>submucosal</w:t>
      </w:r>
      <w:proofErr w:type="spellEnd"/>
      <w:r w:rsidR="00E81E6F" w:rsidRPr="00AD0744">
        <w:rPr>
          <w:rFonts w:ascii="Calibri" w:hAnsi="Calibri" w:cs="Calibri"/>
          <w:sz w:val="24"/>
          <w:szCs w:val="24"/>
        </w:rPr>
        <w:t xml:space="preserve"> invasion </w:t>
      </w:r>
      <w:r w:rsidRPr="00AD0744">
        <w:rPr>
          <w:rFonts w:ascii="Calibri" w:hAnsi="Calibri" w:cs="Calibri"/>
          <w:sz w:val="24"/>
          <w:szCs w:val="24"/>
        </w:rPr>
        <w:t>is carried out</w:t>
      </w:r>
      <w:r w:rsidR="00FB6C82" w:rsidRPr="00AD0744">
        <w:rPr>
          <w:rFonts w:ascii="Calibri" w:hAnsi="Calibri" w:cs="Calibri"/>
          <w:sz w:val="24"/>
          <w:szCs w:val="24"/>
        </w:rPr>
        <w:t xml:space="preserve">  by ordinary </w:t>
      </w:r>
      <w:r w:rsidRPr="00AD0744">
        <w:rPr>
          <w:rFonts w:ascii="Calibri" w:hAnsi="Calibri" w:cs="Calibri"/>
          <w:sz w:val="24"/>
          <w:szCs w:val="24"/>
        </w:rPr>
        <w:t>observation</w:t>
      </w:r>
      <w:r w:rsidR="00FA5A3F" w:rsidRPr="00AD0744">
        <w:rPr>
          <w:rFonts w:ascii="Calibri" w:hAnsi="Calibri" w:cs="Calibri"/>
          <w:sz w:val="24"/>
          <w:szCs w:val="24"/>
        </w:rPr>
        <w:t xml:space="preserve">  looking for </w:t>
      </w:r>
      <w:r w:rsidR="00FB6C82" w:rsidRPr="00AD0744">
        <w:rPr>
          <w:rFonts w:ascii="Calibri" w:hAnsi="Calibri" w:cs="Calibri"/>
          <w:sz w:val="24"/>
          <w:szCs w:val="24"/>
        </w:rPr>
        <w:t xml:space="preserve"> surface unevenness, presence of depression and fold convergence</w:t>
      </w:r>
      <w:r w:rsidRPr="00AD0744">
        <w:rPr>
          <w:rFonts w:ascii="Calibri" w:hAnsi="Calibri" w:cs="Calibri"/>
          <w:sz w:val="24"/>
          <w:szCs w:val="24"/>
        </w:rPr>
        <w:t>,</w:t>
      </w:r>
      <w:r w:rsidR="00FB6C82" w:rsidRPr="00AD0744">
        <w:rPr>
          <w:rFonts w:ascii="Calibri" w:hAnsi="Calibri" w:cs="Calibri"/>
          <w:sz w:val="24"/>
          <w:szCs w:val="24"/>
        </w:rPr>
        <w:t xml:space="preserve"> by magnifying observation(pit pattern </w:t>
      </w:r>
      <w:r w:rsidRPr="00AD0744">
        <w:rPr>
          <w:rFonts w:ascii="Calibri" w:hAnsi="Calibri" w:cs="Calibri"/>
          <w:sz w:val="24"/>
          <w:szCs w:val="24"/>
        </w:rPr>
        <w:t>diagnosis) using dye spray</w:t>
      </w:r>
      <w:r w:rsidR="00FB6C82" w:rsidRPr="00AD0744">
        <w:rPr>
          <w:rFonts w:ascii="Calibri" w:hAnsi="Calibri" w:cs="Calibri"/>
          <w:sz w:val="24"/>
          <w:szCs w:val="24"/>
        </w:rPr>
        <w:t xml:space="preserve">ing ( indigo carmine, crystal violet </w:t>
      </w:r>
      <w:proofErr w:type="spellStart"/>
      <w:r w:rsidR="00FB6C82" w:rsidRPr="00AD0744">
        <w:rPr>
          <w:rFonts w:ascii="Calibri" w:hAnsi="Calibri" w:cs="Calibri"/>
          <w:sz w:val="24"/>
          <w:szCs w:val="24"/>
        </w:rPr>
        <w:t>etc</w:t>
      </w:r>
      <w:proofErr w:type="spellEnd"/>
      <w:r w:rsidR="00FB6C82" w:rsidRPr="00AD0744">
        <w:rPr>
          <w:rFonts w:ascii="Calibri" w:hAnsi="Calibri" w:cs="Calibri"/>
          <w:sz w:val="24"/>
          <w:szCs w:val="24"/>
        </w:rPr>
        <w:t>) and image-enhancement technology</w:t>
      </w:r>
      <w:r w:rsidR="00FA5A3F" w:rsidRPr="00AD0744">
        <w:rPr>
          <w:rFonts w:ascii="Calibri" w:hAnsi="Calibri" w:cs="Calibri"/>
          <w:sz w:val="24"/>
          <w:szCs w:val="24"/>
        </w:rPr>
        <w:t xml:space="preserve"> [Narrow band imaging</w:t>
      </w:r>
      <w:r w:rsidR="00FB6C82" w:rsidRPr="00AD0744">
        <w:rPr>
          <w:rFonts w:ascii="Calibri" w:hAnsi="Calibri" w:cs="Calibri"/>
          <w:sz w:val="24"/>
          <w:szCs w:val="24"/>
        </w:rPr>
        <w:t>(NBI</w:t>
      </w:r>
      <w:r w:rsidR="00FA5A3F" w:rsidRPr="00AD0744">
        <w:rPr>
          <w:rFonts w:ascii="Calibri" w:hAnsi="Calibri" w:cs="Calibri"/>
          <w:sz w:val="24"/>
          <w:szCs w:val="24"/>
        </w:rPr>
        <w:t>)</w:t>
      </w:r>
      <w:r w:rsidR="00FB6C82" w:rsidRPr="00AD0744">
        <w:rPr>
          <w:rFonts w:ascii="Calibri" w:hAnsi="Calibri" w:cs="Calibri"/>
          <w:sz w:val="24"/>
          <w:szCs w:val="24"/>
        </w:rPr>
        <w:t>, blue laser imaging( BLI)</w:t>
      </w:r>
      <w:r w:rsidR="00FA5A3F" w:rsidRPr="00AD0744">
        <w:rPr>
          <w:rFonts w:ascii="Calibri" w:hAnsi="Calibri" w:cs="Calibri"/>
          <w:sz w:val="24"/>
          <w:szCs w:val="24"/>
        </w:rPr>
        <w:t>]</w:t>
      </w:r>
      <w:r w:rsidR="00FB6C82" w:rsidRPr="00AD0744">
        <w:rPr>
          <w:rFonts w:ascii="Calibri" w:hAnsi="Calibri" w:cs="Calibri"/>
          <w:sz w:val="24"/>
          <w:szCs w:val="24"/>
        </w:rPr>
        <w:t xml:space="preserve">  to assess f</w:t>
      </w:r>
      <w:r w:rsidR="00BC3341" w:rsidRPr="00AD0744">
        <w:rPr>
          <w:rFonts w:ascii="Calibri" w:hAnsi="Calibri" w:cs="Calibri"/>
          <w:sz w:val="24"/>
          <w:szCs w:val="24"/>
        </w:rPr>
        <w:t xml:space="preserve">ine surface structures and </w:t>
      </w:r>
      <w:proofErr w:type="spellStart"/>
      <w:r w:rsidR="00BC3341" w:rsidRPr="00AD0744">
        <w:rPr>
          <w:rFonts w:ascii="Calibri" w:hAnsi="Calibri" w:cs="Calibri"/>
          <w:sz w:val="24"/>
          <w:szCs w:val="24"/>
        </w:rPr>
        <w:t>micro</w:t>
      </w:r>
      <w:r w:rsidR="00FB6C82" w:rsidRPr="00AD0744">
        <w:rPr>
          <w:rFonts w:ascii="Calibri" w:hAnsi="Calibri" w:cs="Calibri"/>
          <w:sz w:val="24"/>
          <w:szCs w:val="24"/>
        </w:rPr>
        <w:t>vessels</w:t>
      </w:r>
      <w:proofErr w:type="spellEnd"/>
      <w:r w:rsidR="00FB6C82" w:rsidRPr="00AD0744">
        <w:rPr>
          <w:rFonts w:ascii="Calibri" w:hAnsi="Calibri" w:cs="Calibri"/>
          <w:sz w:val="24"/>
          <w:szCs w:val="24"/>
        </w:rPr>
        <w:t>.</w:t>
      </w:r>
      <w:r w:rsidRPr="00AD0744">
        <w:rPr>
          <w:rFonts w:ascii="Calibri" w:hAnsi="Calibri" w:cs="Calibri"/>
          <w:sz w:val="24"/>
          <w:szCs w:val="24"/>
        </w:rPr>
        <w:t xml:space="preserve"> </w:t>
      </w:r>
      <w:r w:rsidR="00650977" w:rsidRPr="00AD0744">
        <w:rPr>
          <w:rFonts w:ascii="Calibri" w:hAnsi="Calibri" w:cs="Calibri"/>
          <w:sz w:val="24"/>
          <w:szCs w:val="24"/>
        </w:rPr>
        <w:t xml:space="preserve">Deep depression, expansive appearance, </w:t>
      </w:r>
      <w:proofErr w:type="spellStart"/>
      <w:r w:rsidR="00650977" w:rsidRPr="00AD0744">
        <w:rPr>
          <w:rFonts w:ascii="Calibri" w:hAnsi="Calibri" w:cs="Calibri"/>
          <w:sz w:val="24"/>
          <w:szCs w:val="24"/>
        </w:rPr>
        <w:t>submucosal</w:t>
      </w:r>
      <w:proofErr w:type="spellEnd"/>
      <w:r w:rsidR="00650977" w:rsidRPr="00AD0744">
        <w:rPr>
          <w:rFonts w:ascii="Calibri" w:hAnsi="Calibri" w:cs="Calibri"/>
          <w:sz w:val="24"/>
          <w:szCs w:val="24"/>
        </w:rPr>
        <w:t xml:space="preserve"> </w:t>
      </w:r>
      <w:proofErr w:type="spellStart"/>
      <w:r w:rsidR="00650977" w:rsidRPr="00AD0744">
        <w:rPr>
          <w:rFonts w:ascii="Calibri" w:hAnsi="Calibri" w:cs="Calibri"/>
          <w:sz w:val="24"/>
          <w:szCs w:val="24"/>
        </w:rPr>
        <w:t>tumor</w:t>
      </w:r>
      <w:proofErr w:type="spellEnd"/>
      <w:r w:rsidR="00650977" w:rsidRPr="00AD0744">
        <w:rPr>
          <w:rFonts w:ascii="Calibri" w:hAnsi="Calibri" w:cs="Calibri"/>
          <w:sz w:val="24"/>
          <w:szCs w:val="24"/>
        </w:rPr>
        <w:t xml:space="preserve"> like- margin or defective </w:t>
      </w:r>
      <w:proofErr w:type="gramStart"/>
      <w:r w:rsidR="00650977" w:rsidRPr="00AD0744">
        <w:rPr>
          <w:rFonts w:ascii="Calibri" w:hAnsi="Calibri" w:cs="Calibri"/>
          <w:sz w:val="24"/>
          <w:szCs w:val="24"/>
        </w:rPr>
        <w:t>extension  predict</w:t>
      </w:r>
      <w:proofErr w:type="gramEnd"/>
      <w:r w:rsidR="00650977" w:rsidRPr="00AD0744">
        <w:rPr>
          <w:rFonts w:ascii="Calibri" w:hAnsi="Calibri" w:cs="Calibri"/>
          <w:sz w:val="24"/>
          <w:szCs w:val="24"/>
        </w:rPr>
        <w:t xml:space="preserve">  deep SM invasion in 70-80% which indicates direct referral for surgery.</w:t>
      </w:r>
    </w:p>
    <w:p w14:paraId="235D746A" w14:textId="47A8F346" w:rsidR="00650977" w:rsidRDefault="00FB6C82" w:rsidP="00D17980">
      <w:pPr>
        <w:spacing w:line="480" w:lineRule="auto"/>
        <w:rPr>
          <w:rFonts w:ascii="Calibri" w:hAnsi="Calibri" w:cs="Calibri"/>
          <w:sz w:val="24"/>
          <w:szCs w:val="24"/>
        </w:rPr>
      </w:pPr>
      <w:r w:rsidRPr="00B345F2">
        <w:rPr>
          <w:rFonts w:ascii="Calibri" w:hAnsi="Calibri" w:cs="Calibri"/>
          <w:sz w:val="24"/>
          <w:szCs w:val="24"/>
        </w:rPr>
        <w:t xml:space="preserve">The accuracy rate of discrimination between adenoma and carcinoma is </w:t>
      </w:r>
      <w:r w:rsidR="00650977" w:rsidRPr="00B345F2">
        <w:rPr>
          <w:rFonts w:ascii="Calibri" w:hAnsi="Calibri" w:cs="Calibri"/>
          <w:sz w:val="24"/>
          <w:szCs w:val="24"/>
        </w:rPr>
        <w:t>between</w:t>
      </w:r>
      <w:r w:rsidRPr="00B345F2">
        <w:rPr>
          <w:rFonts w:ascii="Calibri" w:hAnsi="Calibri" w:cs="Calibri"/>
          <w:sz w:val="24"/>
          <w:szCs w:val="24"/>
        </w:rPr>
        <w:t xml:space="preserve"> 70-90</w:t>
      </w:r>
      <w:proofErr w:type="gramStart"/>
      <w:r w:rsidRPr="00B345F2">
        <w:rPr>
          <w:rFonts w:ascii="Calibri" w:hAnsi="Calibri" w:cs="Calibri"/>
          <w:sz w:val="24"/>
          <w:szCs w:val="24"/>
        </w:rPr>
        <w:t>%  using</w:t>
      </w:r>
      <w:proofErr w:type="gramEnd"/>
      <w:r w:rsidRPr="00B345F2">
        <w:rPr>
          <w:rFonts w:ascii="Calibri" w:hAnsi="Calibri" w:cs="Calibri"/>
          <w:sz w:val="24"/>
          <w:szCs w:val="24"/>
        </w:rPr>
        <w:t xml:space="preserve"> pit pattern observation or NBI. If the V pit pattern is</w:t>
      </w:r>
      <w:r w:rsidR="003B08FD">
        <w:rPr>
          <w:rFonts w:ascii="Calibri" w:hAnsi="Calibri" w:cs="Calibri"/>
          <w:sz w:val="24"/>
          <w:szCs w:val="24"/>
        </w:rPr>
        <w:t xml:space="preserve"> </w:t>
      </w:r>
      <w:r w:rsidR="00430F91">
        <w:rPr>
          <w:rFonts w:ascii="Calibri" w:hAnsi="Calibri" w:cs="Calibri"/>
          <w:sz w:val="24"/>
          <w:szCs w:val="24"/>
        </w:rPr>
        <w:t>observ</w:t>
      </w:r>
      <w:r w:rsidR="00650977" w:rsidRPr="00B345F2">
        <w:rPr>
          <w:rFonts w:ascii="Calibri" w:hAnsi="Calibri" w:cs="Calibri"/>
          <w:sz w:val="24"/>
          <w:szCs w:val="24"/>
        </w:rPr>
        <w:t>ed</w:t>
      </w:r>
      <w:r w:rsidRPr="00B345F2">
        <w:rPr>
          <w:rFonts w:ascii="Calibri" w:hAnsi="Calibri" w:cs="Calibri"/>
          <w:sz w:val="24"/>
          <w:szCs w:val="24"/>
        </w:rPr>
        <w:t xml:space="preserve"> in a </w:t>
      </w:r>
      <w:proofErr w:type="gramStart"/>
      <w:r w:rsidRPr="00B345F2">
        <w:rPr>
          <w:rFonts w:ascii="Calibri" w:hAnsi="Calibri" w:cs="Calibri"/>
          <w:sz w:val="24"/>
          <w:szCs w:val="24"/>
        </w:rPr>
        <w:t>lesion  with</w:t>
      </w:r>
      <w:proofErr w:type="gramEnd"/>
      <w:r w:rsidRPr="00B345F2">
        <w:rPr>
          <w:rFonts w:ascii="Calibri" w:hAnsi="Calibri" w:cs="Calibri"/>
          <w:sz w:val="24"/>
          <w:szCs w:val="24"/>
        </w:rPr>
        <w:t xml:space="preserve"> dye spraying</w:t>
      </w:r>
      <w:r w:rsidR="00393419">
        <w:rPr>
          <w:rFonts w:ascii="Calibri" w:hAnsi="Calibri" w:cs="Calibri"/>
          <w:sz w:val="24"/>
          <w:szCs w:val="24"/>
        </w:rPr>
        <w:t xml:space="preserve"> and </w:t>
      </w:r>
      <w:r w:rsidRPr="00B345F2">
        <w:rPr>
          <w:rFonts w:ascii="Calibri" w:hAnsi="Calibri" w:cs="Calibri"/>
          <w:sz w:val="24"/>
          <w:szCs w:val="24"/>
        </w:rPr>
        <w:t xml:space="preserve"> magnifying observation the diagnostic accuracy of deep </w:t>
      </w:r>
      <w:proofErr w:type="spellStart"/>
      <w:r w:rsidRPr="00B345F2">
        <w:rPr>
          <w:rFonts w:ascii="Calibri" w:hAnsi="Calibri" w:cs="Calibri"/>
          <w:sz w:val="24"/>
          <w:szCs w:val="24"/>
        </w:rPr>
        <w:t>submucosal</w:t>
      </w:r>
      <w:proofErr w:type="spellEnd"/>
      <w:r w:rsidRPr="00B345F2">
        <w:rPr>
          <w:rFonts w:ascii="Calibri" w:hAnsi="Calibri" w:cs="Calibri"/>
          <w:sz w:val="24"/>
          <w:szCs w:val="24"/>
        </w:rPr>
        <w:t xml:space="preserve"> invasion is 90%</w:t>
      </w:r>
      <w:r w:rsidR="00AD0744">
        <w:rPr>
          <w:rFonts w:ascii="Calibri" w:hAnsi="Calibri" w:cs="Calibri"/>
          <w:sz w:val="24"/>
          <w:szCs w:val="24"/>
        </w:rPr>
        <w:t xml:space="preserve"> (5)</w:t>
      </w:r>
      <w:r w:rsidRPr="00B345F2">
        <w:rPr>
          <w:rFonts w:ascii="Calibri" w:hAnsi="Calibri" w:cs="Calibri"/>
          <w:sz w:val="24"/>
          <w:szCs w:val="24"/>
        </w:rPr>
        <w:t xml:space="preserve"> </w:t>
      </w:r>
      <w:r w:rsidR="00BC3341">
        <w:rPr>
          <w:rFonts w:ascii="Calibri" w:hAnsi="Calibri" w:cs="Calibri"/>
          <w:sz w:val="24"/>
          <w:szCs w:val="24"/>
        </w:rPr>
        <w:t>.</w:t>
      </w:r>
      <w:r w:rsidR="003B08FD">
        <w:rPr>
          <w:rFonts w:ascii="Calibri" w:hAnsi="Calibri" w:cs="Calibri"/>
          <w:sz w:val="24"/>
          <w:szCs w:val="24"/>
        </w:rPr>
        <w:t xml:space="preserve"> </w:t>
      </w:r>
      <w:r w:rsidRPr="00B345F2">
        <w:rPr>
          <w:rFonts w:ascii="Calibri" w:hAnsi="Calibri" w:cs="Calibri"/>
          <w:sz w:val="24"/>
          <w:szCs w:val="24"/>
        </w:rPr>
        <w:t xml:space="preserve"> </w:t>
      </w:r>
    </w:p>
    <w:p w14:paraId="5347C260" w14:textId="77777777" w:rsidR="006574BC" w:rsidRDefault="006574BC" w:rsidP="00D17980">
      <w:pPr>
        <w:spacing w:line="480" w:lineRule="auto"/>
        <w:rPr>
          <w:rFonts w:ascii="Calibri" w:hAnsi="Calibri" w:cs="Calibri"/>
          <w:sz w:val="24"/>
          <w:szCs w:val="24"/>
        </w:rPr>
      </w:pPr>
    </w:p>
    <w:p w14:paraId="02F8BBBD" w14:textId="77777777" w:rsidR="002D6139" w:rsidRDefault="002D6139" w:rsidP="00D17980">
      <w:pPr>
        <w:spacing w:line="480" w:lineRule="auto"/>
        <w:rPr>
          <w:rFonts w:ascii="Calibri" w:hAnsi="Calibri" w:cs="Calibri"/>
          <w:sz w:val="24"/>
          <w:szCs w:val="24"/>
        </w:rPr>
      </w:pPr>
    </w:p>
    <w:p w14:paraId="1B46F37D" w14:textId="77777777" w:rsidR="002D6139" w:rsidRDefault="002D6139" w:rsidP="00D17980">
      <w:pPr>
        <w:spacing w:line="480" w:lineRule="auto"/>
        <w:rPr>
          <w:rFonts w:ascii="Calibri" w:hAnsi="Calibri" w:cs="Calibri"/>
          <w:sz w:val="24"/>
          <w:szCs w:val="24"/>
        </w:rPr>
      </w:pPr>
    </w:p>
    <w:p w14:paraId="0BF7D43D" w14:textId="73851F48" w:rsidR="002D6139" w:rsidRPr="002D6139" w:rsidRDefault="002D6139" w:rsidP="00D17980">
      <w:pPr>
        <w:spacing w:line="480" w:lineRule="auto"/>
        <w:rPr>
          <w:rFonts w:ascii="Calibri" w:hAnsi="Calibri" w:cs="Calibri"/>
          <w:b/>
          <w:sz w:val="24"/>
          <w:szCs w:val="24"/>
        </w:rPr>
      </w:pPr>
      <w:r w:rsidRPr="002D6139">
        <w:rPr>
          <w:rFonts w:ascii="Calibri" w:hAnsi="Calibri" w:cs="Calibri"/>
          <w:b/>
          <w:sz w:val="24"/>
          <w:szCs w:val="24"/>
        </w:rPr>
        <w:t xml:space="preserve">Long term outcomes </w:t>
      </w:r>
      <w:proofErr w:type="gramStart"/>
      <w:r w:rsidRPr="002D6139">
        <w:rPr>
          <w:rFonts w:ascii="Calibri" w:hAnsi="Calibri" w:cs="Calibri"/>
          <w:b/>
          <w:sz w:val="24"/>
          <w:szCs w:val="24"/>
        </w:rPr>
        <w:t xml:space="preserve">of </w:t>
      </w:r>
      <w:r w:rsidR="00F233B2">
        <w:rPr>
          <w:rFonts w:ascii="Calibri" w:hAnsi="Calibri" w:cs="Calibri"/>
          <w:b/>
          <w:sz w:val="24"/>
          <w:szCs w:val="24"/>
        </w:rPr>
        <w:t xml:space="preserve"> standard</w:t>
      </w:r>
      <w:proofErr w:type="gramEnd"/>
      <w:r w:rsidRPr="002D6139">
        <w:rPr>
          <w:rFonts w:ascii="Calibri" w:hAnsi="Calibri" w:cs="Calibri"/>
          <w:b/>
          <w:sz w:val="24"/>
          <w:szCs w:val="24"/>
        </w:rPr>
        <w:t xml:space="preserve"> EMR</w:t>
      </w:r>
    </w:p>
    <w:p w14:paraId="3D95D9C3" w14:textId="77777777" w:rsidR="00FB6C82" w:rsidRPr="002D6139" w:rsidRDefault="002D6139" w:rsidP="00D17980">
      <w:pPr>
        <w:spacing w:line="480" w:lineRule="auto"/>
        <w:rPr>
          <w:rFonts w:ascii="Calibri" w:hAnsi="Calibri" w:cs="Calibri"/>
          <w:i/>
          <w:sz w:val="24"/>
          <w:szCs w:val="24"/>
        </w:rPr>
      </w:pPr>
      <w:r w:rsidRPr="002D6139">
        <w:rPr>
          <w:rFonts w:ascii="Calibri" w:hAnsi="Calibri" w:cs="Calibri"/>
          <w:i/>
          <w:sz w:val="24"/>
          <w:szCs w:val="24"/>
        </w:rPr>
        <w:t xml:space="preserve">Recurrence rate </w:t>
      </w:r>
    </w:p>
    <w:p w14:paraId="38CFF11F" w14:textId="206DD345" w:rsidR="007060E4" w:rsidRDefault="00D0606F" w:rsidP="00D17980">
      <w:pPr>
        <w:spacing w:line="480" w:lineRule="auto"/>
        <w:rPr>
          <w:rFonts w:ascii="Calibri" w:hAnsi="Calibri" w:cs="Calibri"/>
          <w:sz w:val="24"/>
          <w:szCs w:val="24"/>
        </w:rPr>
      </w:pPr>
      <w:r w:rsidRPr="00B345F2">
        <w:rPr>
          <w:rFonts w:ascii="Calibri" w:hAnsi="Calibri" w:cs="Calibri"/>
          <w:sz w:val="24"/>
          <w:szCs w:val="24"/>
        </w:rPr>
        <w:t xml:space="preserve"> </w:t>
      </w:r>
      <w:r w:rsidR="00E977D3">
        <w:rPr>
          <w:rFonts w:ascii="Calibri" w:hAnsi="Calibri" w:cs="Calibri"/>
          <w:sz w:val="24"/>
          <w:szCs w:val="24"/>
        </w:rPr>
        <w:t>The recurrence rate following EMR is between 15-45%. Large series, however, suggest the realistic value to be around 15-18%</w:t>
      </w:r>
      <w:sdt>
        <w:sdtPr>
          <w:rPr>
            <w:rFonts w:ascii="Calibri" w:hAnsi="Calibri" w:cs="Calibri"/>
            <w:sz w:val="24"/>
            <w:szCs w:val="24"/>
          </w:rPr>
          <w:id w:val="-1469962093"/>
          <w:citation/>
        </w:sdtPr>
        <w:sdtContent>
          <w:r w:rsidR="00500BC9">
            <w:rPr>
              <w:rFonts w:ascii="Calibri" w:hAnsi="Calibri" w:cs="Calibri"/>
              <w:sz w:val="24"/>
              <w:szCs w:val="24"/>
            </w:rPr>
            <w:fldChar w:fldCharType="begin"/>
          </w:r>
          <w:r w:rsidR="00500BC9">
            <w:rPr>
              <w:rFonts w:ascii="Calibri" w:hAnsi="Calibri" w:cs="Calibri"/>
              <w:sz w:val="24"/>
              <w:szCs w:val="24"/>
            </w:rPr>
            <w:instrText xml:space="preserve"> CITATION Ala15 \l 2057 </w:instrText>
          </w:r>
          <w:r w:rsidR="00500BC9">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(9)</w:t>
          </w:r>
          <w:r w:rsidR="00500BC9">
            <w:rPr>
              <w:rFonts w:ascii="Calibri" w:hAnsi="Calibri" w:cs="Calibri"/>
              <w:sz w:val="24"/>
              <w:szCs w:val="24"/>
            </w:rPr>
            <w:fldChar w:fldCharType="end"/>
          </w:r>
        </w:sdtContent>
      </w:sdt>
      <w:r w:rsidR="00E977D3">
        <w:rPr>
          <w:rFonts w:ascii="Calibri" w:hAnsi="Calibri" w:cs="Calibri"/>
          <w:sz w:val="24"/>
          <w:szCs w:val="24"/>
        </w:rPr>
        <w:t xml:space="preserve">. The recurrence if seen at follow </w:t>
      </w:r>
      <w:r w:rsidR="00F233B2">
        <w:rPr>
          <w:rFonts w:ascii="Calibri" w:hAnsi="Calibri" w:cs="Calibri"/>
          <w:sz w:val="24"/>
          <w:szCs w:val="24"/>
        </w:rPr>
        <w:t xml:space="preserve">up </w:t>
      </w:r>
      <w:r w:rsidR="00E977D3">
        <w:rPr>
          <w:rFonts w:ascii="Calibri" w:hAnsi="Calibri" w:cs="Calibri"/>
          <w:sz w:val="24"/>
          <w:szCs w:val="24"/>
        </w:rPr>
        <w:t>endoscopy is 91% at 6 months and 98% at 12 months. Consequently</w:t>
      </w:r>
      <w:r w:rsidR="00F233B2">
        <w:rPr>
          <w:rFonts w:ascii="Calibri" w:hAnsi="Calibri" w:cs="Calibri"/>
          <w:sz w:val="24"/>
          <w:szCs w:val="24"/>
        </w:rPr>
        <w:t>,</w:t>
      </w:r>
      <w:r w:rsidR="00E977D3">
        <w:rPr>
          <w:rFonts w:ascii="Calibri" w:hAnsi="Calibri" w:cs="Calibri"/>
          <w:sz w:val="24"/>
          <w:szCs w:val="24"/>
        </w:rPr>
        <w:t xml:space="preserve"> follow </w:t>
      </w:r>
      <w:r w:rsidR="007060E4">
        <w:rPr>
          <w:rFonts w:ascii="Calibri" w:hAnsi="Calibri" w:cs="Calibri"/>
          <w:sz w:val="24"/>
          <w:szCs w:val="24"/>
        </w:rPr>
        <w:t xml:space="preserve">up </w:t>
      </w:r>
      <w:r w:rsidR="00E977D3">
        <w:rPr>
          <w:rFonts w:ascii="Calibri" w:hAnsi="Calibri" w:cs="Calibri"/>
          <w:sz w:val="24"/>
          <w:szCs w:val="24"/>
        </w:rPr>
        <w:t xml:space="preserve">protocols of lesions vary with first follow-up at 3 to 6 months and another at 12 months as studies have highlighted that </w:t>
      </w:r>
      <w:r w:rsidR="007060E4">
        <w:rPr>
          <w:rFonts w:ascii="Calibri" w:hAnsi="Calibri" w:cs="Calibri"/>
          <w:sz w:val="24"/>
          <w:szCs w:val="24"/>
        </w:rPr>
        <w:t xml:space="preserve">recurrence can occur </w:t>
      </w:r>
      <w:r w:rsidR="00E977D3">
        <w:rPr>
          <w:rFonts w:ascii="Calibri" w:hAnsi="Calibri" w:cs="Calibri"/>
          <w:sz w:val="24"/>
          <w:szCs w:val="24"/>
        </w:rPr>
        <w:t>after an normal initial follow up endoscopy in up to 12% cases</w:t>
      </w:r>
      <w:sdt>
        <w:sdtPr>
          <w:rPr>
            <w:rFonts w:ascii="Calibri" w:hAnsi="Calibri" w:cs="Calibri"/>
            <w:sz w:val="24"/>
            <w:szCs w:val="24"/>
          </w:rPr>
          <w:id w:val="751544105"/>
          <w:citation/>
        </w:sdtPr>
        <w:sdtContent>
          <w:r w:rsidR="00E97605">
            <w:rPr>
              <w:rFonts w:ascii="Calibri" w:hAnsi="Calibri" w:cs="Calibri"/>
              <w:sz w:val="24"/>
              <w:szCs w:val="24"/>
            </w:rPr>
            <w:fldChar w:fldCharType="begin"/>
          </w:r>
          <w:r w:rsidR="00E97605">
            <w:rPr>
              <w:rFonts w:ascii="Calibri" w:hAnsi="Calibri" w:cs="Calibri"/>
              <w:sz w:val="24"/>
              <w:szCs w:val="24"/>
            </w:rPr>
            <w:instrText xml:space="preserve"> CITATION Tim14 \l 2057 </w:instrText>
          </w:r>
          <w:r w:rsidR="00E97605">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(3)</w:t>
          </w:r>
          <w:r w:rsidR="00E97605">
            <w:rPr>
              <w:rFonts w:ascii="Calibri" w:hAnsi="Calibri" w:cs="Calibri"/>
              <w:sz w:val="24"/>
              <w:szCs w:val="24"/>
            </w:rPr>
            <w:fldChar w:fldCharType="end"/>
          </w:r>
        </w:sdtContent>
      </w:sdt>
      <w:sdt>
        <w:sdtPr>
          <w:rPr>
            <w:rFonts w:ascii="Calibri" w:hAnsi="Calibri" w:cs="Calibri"/>
            <w:sz w:val="24"/>
            <w:szCs w:val="24"/>
          </w:rPr>
          <w:id w:val="-2037263437"/>
          <w:citation/>
        </w:sdtPr>
        <w:sdtContent>
          <w:r w:rsidR="00E97605">
            <w:rPr>
              <w:rFonts w:ascii="Calibri" w:hAnsi="Calibri" w:cs="Calibri"/>
              <w:sz w:val="24"/>
              <w:szCs w:val="24"/>
            </w:rPr>
            <w:fldChar w:fldCharType="begin"/>
          </w:r>
          <w:r w:rsidR="00E97605">
            <w:rPr>
              <w:rFonts w:ascii="Calibri" w:hAnsi="Calibri" w:cs="Calibri"/>
              <w:sz w:val="24"/>
              <w:szCs w:val="24"/>
            </w:rPr>
            <w:instrText xml:space="preserve"> CITATION KHo09 \l 2057 </w:instrText>
          </w:r>
          <w:r w:rsidR="00E97605">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(10)</w:t>
          </w:r>
          <w:r w:rsidR="00E97605">
            <w:rPr>
              <w:rFonts w:ascii="Calibri" w:hAnsi="Calibri" w:cs="Calibri"/>
              <w:sz w:val="24"/>
              <w:szCs w:val="24"/>
            </w:rPr>
            <w:fldChar w:fldCharType="end"/>
          </w:r>
        </w:sdtContent>
      </w:sdt>
      <w:r w:rsidR="00E977D3">
        <w:rPr>
          <w:rFonts w:ascii="Calibri" w:hAnsi="Calibri" w:cs="Calibri"/>
          <w:sz w:val="24"/>
          <w:szCs w:val="24"/>
        </w:rPr>
        <w:t>.</w:t>
      </w:r>
    </w:p>
    <w:p w14:paraId="1C61FF97" w14:textId="0498AA15" w:rsidR="007060E4" w:rsidRDefault="007060E4" w:rsidP="00D17980">
      <w:pPr>
        <w:spacing w:line="480" w:lineRule="auto"/>
        <w:rPr>
          <w:rFonts w:ascii="Calibri" w:hAnsi="Calibri" w:cs="Calibri"/>
          <w:sz w:val="24"/>
          <w:szCs w:val="24"/>
        </w:rPr>
      </w:pPr>
      <w:r>
        <w:rPr>
          <w:rFonts w:ascii="Calibri" w:hAnsi="Calibri" w:cs="Calibri"/>
          <w:sz w:val="24"/>
          <w:szCs w:val="24"/>
        </w:rPr>
        <w:t xml:space="preserve">The main predictors for recurrence have been shown to be piecemeal resection and increased polyp size. </w:t>
      </w:r>
      <w:r w:rsidR="00E977D3">
        <w:rPr>
          <w:rFonts w:ascii="Calibri" w:hAnsi="Calibri" w:cs="Calibri"/>
          <w:sz w:val="24"/>
          <w:szCs w:val="24"/>
        </w:rPr>
        <w:t xml:space="preserve">  </w:t>
      </w:r>
      <w:r>
        <w:rPr>
          <w:rFonts w:ascii="Calibri" w:hAnsi="Calibri" w:cs="Calibri"/>
          <w:sz w:val="24"/>
          <w:szCs w:val="24"/>
        </w:rPr>
        <w:t>. Lesion size of greater than 20mm (unsurprising as piecemeal resection is required</w:t>
      </w:r>
      <w:proofErr w:type="gramStart"/>
      <w:r>
        <w:rPr>
          <w:rFonts w:ascii="Calibri" w:hAnsi="Calibri" w:cs="Calibri"/>
          <w:sz w:val="24"/>
          <w:szCs w:val="24"/>
        </w:rPr>
        <w:t>)  has</w:t>
      </w:r>
      <w:proofErr w:type="gramEnd"/>
      <w:r>
        <w:rPr>
          <w:rFonts w:ascii="Calibri" w:hAnsi="Calibri" w:cs="Calibri"/>
          <w:sz w:val="24"/>
          <w:szCs w:val="24"/>
        </w:rPr>
        <w:t xml:space="preserve"> been shown to be significant</w:t>
      </w:r>
      <w:sdt>
        <w:sdtPr>
          <w:rPr>
            <w:rFonts w:ascii="Calibri" w:hAnsi="Calibri" w:cs="Calibri"/>
            <w:sz w:val="24"/>
            <w:szCs w:val="24"/>
          </w:rPr>
          <w:id w:val="1863786821"/>
          <w:citation/>
        </w:sdtPr>
        <w:sdtContent>
          <w:r w:rsidR="00992466">
            <w:rPr>
              <w:rFonts w:ascii="Calibri" w:hAnsi="Calibri" w:cs="Calibri"/>
              <w:sz w:val="24"/>
              <w:szCs w:val="24"/>
            </w:rPr>
            <w:fldChar w:fldCharType="begin"/>
          </w:r>
          <w:r w:rsidR="00992466">
            <w:rPr>
              <w:rFonts w:ascii="Calibri" w:hAnsi="Calibri" w:cs="Calibri"/>
              <w:sz w:val="24"/>
              <w:szCs w:val="24"/>
            </w:rPr>
            <w:instrText xml:space="preserve"> CITATION Woo12 \l 2057 </w:instrText>
          </w:r>
          <w:r w:rsidR="00992466">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(11)</w:t>
          </w:r>
          <w:r w:rsidR="00992466">
            <w:rPr>
              <w:rFonts w:ascii="Calibri" w:hAnsi="Calibri" w:cs="Calibri"/>
              <w:sz w:val="24"/>
              <w:szCs w:val="24"/>
            </w:rPr>
            <w:fldChar w:fldCharType="end"/>
          </w:r>
        </w:sdtContent>
      </w:sdt>
      <w:r>
        <w:rPr>
          <w:rFonts w:ascii="Calibri" w:hAnsi="Calibri" w:cs="Calibri"/>
          <w:sz w:val="24"/>
          <w:szCs w:val="24"/>
        </w:rPr>
        <w:t>. A study has show</w:t>
      </w:r>
      <w:r w:rsidR="00500BC9">
        <w:rPr>
          <w:rFonts w:ascii="Calibri" w:hAnsi="Calibri" w:cs="Calibri"/>
          <w:sz w:val="24"/>
          <w:szCs w:val="24"/>
        </w:rPr>
        <w:t>n if lesion is 40mm or more,</w:t>
      </w:r>
      <w:r>
        <w:rPr>
          <w:rFonts w:ascii="Calibri" w:hAnsi="Calibri" w:cs="Calibri"/>
          <w:sz w:val="24"/>
          <w:szCs w:val="24"/>
        </w:rPr>
        <w:t xml:space="preserve"> there is a greater than 8 fold increase in the incidence of recurrence</w:t>
      </w:r>
      <w:sdt>
        <w:sdtPr>
          <w:rPr>
            <w:rFonts w:ascii="Calibri" w:hAnsi="Calibri" w:cs="Calibri"/>
            <w:sz w:val="24"/>
            <w:szCs w:val="24"/>
          </w:rPr>
          <w:id w:val="-41291458"/>
          <w:citation/>
        </w:sdtPr>
        <w:sdtContent>
          <w:r w:rsidR="00992466">
            <w:rPr>
              <w:rFonts w:ascii="Calibri" w:hAnsi="Calibri" w:cs="Calibri"/>
              <w:sz w:val="24"/>
              <w:szCs w:val="24"/>
            </w:rPr>
            <w:fldChar w:fldCharType="begin"/>
          </w:r>
          <w:r w:rsidR="00992466">
            <w:rPr>
              <w:rFonts w:ascii="Calibri" w:hAnsi="Calibri" w:cs="Calibri"/>
              <w:sz w:val="24"/>
              <w:szCs w:val="24"/>
            </w:rPr>
            <w:instrText xml:space="preserve"> CITATION Ala15 \l 2057 </w:instrText>
          </w:r>
          <w:r w:rsidR="00992466">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(9)</w:t>
          </w:r>
          <w:r w:rsidR="00992466">
            <w:rPr>
              <w:rFonts w:ascii="Calibri" w:hAnsi="Calibri" w:cs="Calibri"/>
              <w:sz w:val="24"/>
              <w:szCs w:val="24"/>
            </w:rPr>
            <w:fldChar w:fldCharType="end"/>
          </w:r>
        </w:sdtContent>
      </w:sdt>
      <w:r>
        <w:rPr>
          <w:rFonts w:ascii="Calibri" w:hAnsi="Calibri" w:cs="Calibri"/>
          <w:sz w:val="24"/>
          <w:szCs w:val="24"/>
        </w:rPr>
        <w:t xml:space="preserve">. </w:t>
      </w:r>
    </w:p>
    <w:p w14:paraId="6FC19B1A" w14:textId="41DD4A68" w:rsidR="00D85B40" w:rsidRDefault="00D85B40" w:rsidP="00D17980">
      <w:pPr>
        <w:spacing w:line="480" w:lineRule="auto"/>
        <w:rPr>
          <w:rFonts w:ascii="Calibri" w:hAnsi="Calibri" w:cs="Calibri"/>
          <w:sz w:val="24"/>
          <w:szCs w:val="24"/>
        </w:rPr>
      </w:pPr>
      <w:r w:rsidRPr="00D85B40">
        <w:rPr>
          <w:rFonts w:ascii="Calibri" w:hAnsi="Calibri" w:cs="Calibri"/>
          <w:sz w:val="24"/>
          <w:szCs w:val="24"/>
        </w:rPr>
        <w:t>91.4</w:t>
      </w:r>
      <w:r>
        <w:rPr>
          <w:rFonts w:ascii="Calibri" w:hAnsi="Calibri" w:cs="Calibri"/>
          <w:sz w:val="24"/>
          <w:szCs w:val="24"/>
        </w:rPr>
        <w:t>-93% of the recurrences are</w:t>
      </w:r>
      <w:r w:rsidRPr="00D85B40">
        <w:rPr>
          <w:rFonts w:ascii="Calibri" w:hAnsi="Calibri" w:cs="Calibri"/>
          <w:sz w:val="24"/>
          <w:szCs w:val="24"/>
        </w:rPr>
        <w:t xml:space="preserve"> successfully treated after a mean number </w:t>
      </w:r>
      <w:proofErr w:type="gramStart"/>
      <w:r w:rsidRPr="00D85B40">
        <w:rPr>
          <w:rFonts w:ascii="Calibri" w:hAnsi="Calibri" w:cs="Calibri"/>
          <w:sz w:val="24"/>
          <w:szCs w:val="24"/>
        </w:rPr>
        <w:t>of  1.2</w:t>
      </w:r>
      <w:proofErr w:type="gramEnd"/>
      <w:r w:rsidRPr="00D85B40">
        <w:rPr>
          <w:rFonts w:ascii="Calibri" w:hAnsi="Calibri" w:cs="Calibri"/>
          <w:sz w:val="24"/>
          <w:szCs w:val="24"/>
        </w:rPr>
        <w:t xml:space="preserve"> endoscopic treatments with either APC or EMR</w:t>
      </w:r>
      <w:r>
        <w:rPr>
          <w:rFonts w:ascii="Calibri" w:hAnsi="Calibri" w:cs="Calibri"/>
          <w:sz w:val="24"/>
          <w:szCs w:val="24"/>
        </w:rPr>
        <w:t xml:space="preserve"> </w:t>
      </w:r>
      <w:sdt>
        <w:sdtPr>
          <w:rPr>
            <w:rFonts w:ascii="Calibri" w:hAnsi="Calibri" w:cs="Calibri"/>
            <w:sz w:val="24"/>
            <w:szCs w:val="24"/>
          </w:rPr>
          <w:id w:val="400953135"/>
          <w:citation/>
        </w:sdtPr>
        <w:sdtContent>
          <w:r w:rsidR="004E5B47">
            <w:rPr>
              <w:rFonts w:ascii="Calibri" w:hAnsi="Calibri" w:cs="Calibri"/>
              <w:sz w:val="24"/>
              <w:szCs w:val="24"/>
            </w:rPr>
            <w:fldChar w:fldCharType="begin"/>
          </w:r>
          <w:r w:rsidR="004E5B47">
            <w:rPr>
              <w:rFonts w:ascii="Calibri" w:hAnsi="Calibri" w:cs="Calibri"/>
              <w:sz w:val="24"/>
              <w:szCs w:val="24"/>
            </w:rPr>
            <w:instrText xml:space="preserve"> CITATION Tim14 \l 2057 </w:instrText>
          </w:r>
          <w:r w:rsidR="004E5B47">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(3)</w:t>
          </w:r>
          <w:r w:rsidR="004E5B47">
            <w:rPr>
              <w:rFonts w:ascii="Calibri" w:hAnsi="Calibri" w:cs="Calibri"/>
              <w:sz w:val="24"/>
              <w:szCs w:val="24"/>
            </w:rPr>
            <w:fldChar w:fldCharType="end"/>
          </w:r>
        </w:sdtContent>
      </w:sdt>
      <w:r w:rsidR="004E5B47" w:rsidDel="004E5B47">
        <w:rPr>
          <w:rFonts w:ascii="Calibri" w:hAnsi="Calibri" w:cs="Calibri"/>
          <w:sz w:val="24"/>
          <w:szCs w:val="24"/>
        </w:rPr>
        <w:t xml:space="preserve"> </w:t>
      </w:r>
      <w:sdt>
        <w:sdtPr>
          <w:rPr>
            <w:rFonts w:ascii="Calibri" w:hAnsi="Calibri" w:cs="Calibri"/>
            <w:sz w:val="24"/>
            <w:szCs w:val="24"/>
          </w:rPr>
          <w:id w:val="-1801912909"/>
          <w:citation/>
        </w:sdtPr>
        <w:sdtContent>
          <w:r w:rsidR="004E5B47">
            <w:rPr>
              <w:rFonts w:ascii="Calibri" w:hAnsi="Calibri" w:cs="Calibri"/>
              <w:sz w:val="24"/>
              <w:szCs w:val="24"/>
            </w:rPr>
            <w:fldChar w:fldCharType="begin"/>
          </w:r>
          <w:r w:rsidR="004E5B47">
            <w:rPr>
              <w:rFonts w:ascii="Calibri" w:hAnsi="Calibri" w:cs="Calibri"/>
              <w:sz w:val="24"/>
              <w:szCs w:val="24"/>
            </w:rPr>
            <w:instrText xml:space="preserve"> CITATION Ala15 \l 2057 </w:instrText>
          </w:r>
          <w:r w:rsidR="004E5B47">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(9)</w:t>
          </w:r>
          <w:r w:rsidR="004E5B47">
            <w:rPr>
              <w:rFonts w:ascii="Calibri" w:hAnsi="Calibri" w:cs="Calibri"/>
              <w:sz w:val="24"/>
              <w:szCs w:val="24"/>
            </w:rPr>
            <w:fldChar w:fldCharType="end"/>
          </w:r>
        </w:sdtContent>
      </w:sdt>
      <w:r>
        <w:rPr>
          <w:rFonts w:ascii="Calibri" w:hAnsi="Calibri" w:cs="Calibri"/>
          <w:sz w:val="24"/>
          <w:szCs w:val="24"/>
        </w:rPr>
        <w:t>)</w:t>
      </w:r>
      <w:r w:rsidRPr="00D85B40">
        <w:rPr>
          <w:rFonts w:ascii="Calibri" w:hAnsi="Calibri" w:cs="Calibri"/>
          <w:sz w:val="24"/>
          <w:szCs w:val="24"/>
        </w:rPr>
        <w:t>.</w:t>
      </w:r>
    </w:p>
    <w:p w14:paraId="769708B6" w14:textId="77777777" w:rsidR="007060E4" w:rsidRDefault="007060E4" w:rsidP="00D17980">
      <w:pPr>
        <w:spacing w:line="480" w:lineRule="auto"/>
        <w:rPr>
          <w:rFonts w:ascii="Calibri" w:hAnsi="Calibri" w:cs="Calibri"/>
          <w:sz w:val="24"/>
          <w:szCs w:val="24"/>
        </w:rPr>
      </w:pPr>
    </w:p>
    <w:p w14:paraId="6C97E70B" w14:textId="5C7D77A2" w:rsidR="00AF130E" w:rsidRDefault="007060E4" w:rsidP="00D17980">
      <w:pPr>
        <w:spacing w:line="480" w:lineRule="auto"/>
        <w:rPr>
          <w:rFonts w:ascii="Calibri" w:hAnsi="Calibri" w:cs="Calibri"/>
          <w:sz w:val="24"/>
          <w:szCs w:val="24"/>
        </w:rPr>
      </w:pPr>
      <w:r>
        <w:rPr>
          <w:rFonts w:ascii="Calibri" w:hAnsi="Calibri" w:cs="Calibri"/>
          <w:sz w:val="24"/>
          <w:szCs w:val="24"/>
        </w:rPr>
        <w:t xml:space="preserve">There is conflicting evidence for the effect use of argon plasma coagulation (APC) on recurrence. </w:t>
      </w:r>
      <w:r w:rsidR="0089335B">
        <w:rPr>
          <w:rFonts w:ascii="Calibri" w:hAnsi="Calibri" w:cs="Calibri"/>
          <w:sz w:val="24"/>
          <w:szCs w:val="24"/>
        </w:rPr>
        <w:t>The reason</w:t>
      </w:r>
      <w:r w:rsidR="00CA7165">
        <w:rPr>
          <w:rFonts w:ascii="Calibri" w:hAnsi="Calibri" w:cs="Calibri"/>
          <w:sz w:val="24"/>
          <w:szCs w:val="24"/>
        </w:rPr>
        <w:t xml:space="preserve"> is that whilst some meta</w:t>
      </w:r>
      <w:r w:rsidR="008F6D72">
        <w:rPr>
          <w:rFonts w:ascii="Calibri" w:hAnsi="Calibri" w:cs="Calibri"/>
          <w:sz w:val="24"/>
          <w:szCs w:val="24"/>
        </w:rPr>
        <w:t>-a</w:t>
      </w:r>
      <w:r w:rsidR="00CA7165">
        <w:rPr>
          <w:rFonts w:ascii="Calibri" w:hAnsi="Calibri" w:cs="Calibri"/>
          <w:sz w:val="24"/>
          <w:szCs w:val="24"/>
        </w:rPr>
        <w:t xml:space="preserve">nalysis have not identified this is a significant factor, other studies have shown a greater than 2 fold effect. The issues include that many studies have not identified the use or non-use of APC within the procedure, the context, i.e. use when clearance could not be attained or in context of prophylaxis when </w:t>
      </w:r>
      <w:r w:rsidR="00CA7165">
        <w:rPr>
          <w:rFonts w:ascii="Calibri" w:hAnsi="Calibri" w:cs="Calibri"/>
          <w:sz w:val="24"/>
          <w:szCs w:val="24"/>
        </w:rPr>
        <w:lastRenderedPageBreak/>
        <w:t xml:space="preserve">clearance was achieved </w:t>
      </w:r>
      <w:proofErr w:type="spellStart"/>
      <w:r w:rsidR="00CA7165">
        <w:rPr>
          <w:rFonts w:ascii="Calibri" w:hAnsi="Calibri" w:cs="Calibri"/>
          <w:sz w:val="24"/>
          <w:szCs w:val="24"/>
        </w:rPr>
        <w:t>etc</w:t>
      </w:r>
      <w:proofErr w:type="spellEnd"/>
      <w:sdt>
        <w:sdtPr>
          <w:rPr>
            <w:rFonts w:ascii="Calibri" w:hAnsi="Calibri" w:cs="Calibri"/>
            <w:sz w:val="24"/>
            <w:szCs w:val="24"/>
          </w:rPr>
          <w:id w:val="-904758693"/>
          <w:citation/>
        </w:sdtPr>
        <w:sdtContent>
          <w:r w:rsidR="00D82DD9">
            <w:rPr>
              <w:rFonts w:ascii="Calibri" w:hAnsi="Calibri" w:cs="Calibri"/>
              <w:sz w:val="24"/>
              <w:szCs w:val="24"/>
            </w:rPr>
            <w:fldChar w:fldCharType="begin"/>
          </w:r>
          <w:r w:rsidR="00D82DD9">
            <w:rPr>
              <w:rFonts w:ascii="Calibri" w:hAnsi="Calibri" w:cs="Calibri"/>
              <w:sz w:val="24"/>
              <w:szCs w:val="24"/>
            </w:rPr>
            <w:instrText xml:space="preserve"> CITATION Bro02 \l 2057 </w:instrText>
          </w:r>
          <w:r w:rsidR="00D82DD9">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(12)</w:t>
          </w:r>
          <w:r w:rsidR="00D82DD9">
            <w:rPr>
              <w:rFonts w:ascii="Calibri" w:hAnsi="Calibri" w:cs="Calibri"/>
              <w:sz w:val="24"/>
              <w:szCs w:val="24"/>
            </w:rPr>
            <w:fldChar w:fldCharType="end"/>
          </w:r>
        </w:sdtContent>
      </w:sdt>
      <w:sdt>
        <w:sdtPr>
          <w:rPr>
            <w:rFonts w:ascii="Calibri" w:hAnsi="Calibri" w:cs="Calibri"/>
            <w:sz w:val="24"/>
            <w:szCs w:val="24"/>
          </w:rPr>
          <w:id w:val="-203019976"/>
          <w:citation/>
        </w:sdtPr>
        <w:sdtContent>
          <w:r w:rsidR="00D82DD9">
            <w:rPr>
              <w:rFonts w:ascii="Calibri" w:hAnsi="Calibri" w:cs="Calibri"/>
              <w:sz w:val="24"/>
              <w:szCs w:val="24"/>
            </w:rPr>
            <w:fldChar w:fldCharType="begin"/>
          </w:r>
          <w:r w:rsidR="00D82DD9">
            <w:rPr>
              <w:rFonts w:ascii="Calibri" w:hAnsi="Calibri" w:cs="Calibri"/>
              <w:sz w:val="24"/>
              <w:szCs w:val="24"/>
            </w:rPr>
            <w:instrText xml:space="preserve"> CITATION Zla99 \l 2057 </w:instrText>
          </w:r>
          <w:r w:rsidR="00D82DD9">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(13)</w:t>
          </w:r>
          <w:r w:rsidR="00D82DD9">
            <w:rPr>
              <w:rFonts w:ascii="Calibri" w:hAnsi="Calibri" w:cs="Calibri"/>
              <w:sz w:val="24"/>
              <w:szCs w:val="24"/>
            </w:rPr>
            <w:fldChar w:fldCharType="end"/>
          </w:r>
        </w:sdtContent>
      </w:sdt>
      <w:sdt>
        <w:sdtPr>
          <w:rPr>
            <w:rFonts w:ascii="Calibri" w:hAnsi="Calibri" w:cs="Calibri"/>
            <w:sz w:val="24"/>
            <w:szCs w:val="24"/>
          </w:rPr>
          <w:id w:val="-266157003"/>
          <w:citation/>
        </w:sdtPr>
        <w:sdtContent>
          <w:r w:rsidR="00D82DD9">
            <w:rPr>
              <w:rFonts w:ascii="Calibri" w:hAnsi="Calibri" w:cs="Calibri"/>
              <w:sz w:val="24"/>
              <w:szCs w:val="24"/>
            </w:rPr>
            <w:fldChar w:fldCharType="begin"/>
          </w:r>
          <w:r w:rsidR="00D82DD9">
            <w:rPr>
              <w:rFonts w:ascii="Calibri" w:hAnsi="Calibri" w:cs="Calibri"/>
              <w:sz w:val="24"/>
              <w:szCs w:val="24"/>
            </w:rPr>
            <w:instrText xml:space="preserve"> CITATION Arg03 \l 2057 </w:instrText>
          </w:r>
          <w:r w:rsidR="00D82DD9">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(14)</w:t>
          </w:r>
          <w:r w:rsidR="00D82DD9">
            <w:rPr>
              <w:rFonts w:ascii="Calibri" w:hAnsi="Calibri" w:cs="Calibri"/>
              <w:sz w:val="24"/>
              <w:szCs w:val="24"/>
            </w:rPr>
            <w:fldChar w:fldCharType="end"/>
          </w:r>
        </w:sdtContent>
      </w:sdt>
      <w:sdt>
        <w:sdtPr>
          <w:rPr>
            <w:rFonts w:ascii="Calibri" w:hAnsi="Calibri" w:cs="Calibri"/>
            <w:sz w:val="24"/>
            <w:szCs w:val="24"/>
          </w:rPr>
          <w:id w:val="-122703009"/>
          <w:citation/>
        </w:sdtPr>
        <w:sdtContent>
          <w:r w:rsidR="00500BC9">
            <w:rPr>
              <w:rFonts w:ascii="Calibri" w:hAnsi="Calibri" w:cs="Calibri"/>
              <w:sz w:val="24"/>
              <w:szCs w:val="24"/>
            </w:rPr>
            <w:fldChar w:fldCharType="begin"/>
          </w:r>
          <w:r w:rsidR="00500BC9">
            <w:rPr>
              <w:rFonts w:ascii="Calibri" w:hAnsi="Calibri" w:cs="Calibri"/>
              <w:sz w:val="24"/>
              <w:szCs w:val="24"/>
            </w:rPr>
            <w:instrText xml:space="preserve">CITATION Raj \l 2057 </w:instrText>
          </w:r>
          <w:r w:rsidR="00500BC9">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(15)</w:t>
          </w:r>
          <w:r w:rsidR="00500BC9">
            <w:rPr>
              <w:rFonts w:ascii="Calibri" w:hAnsi="Calibri" w:cs="Calibri"/>
              <w:sz w:val="24"/>
              <w:szCs w:val="24"/>
            </w:rPr>
            <w:fldChar w:fldCharType="end"/>
          </w:r>
        </w:sdtContent>
      </w:sdt>
      <w:r w:rsidR="00CA7165">
        <w:rPr>
          <w:rFonts w:ascii="Calibri" w:hAnsi="Calibri" w:cs="Calibri"/>
          <w:sz w:val="24"/>
          <w:szCs w:val="24"/>
        </w:rPr>
        <w:t>. Prospective randomised trial</w:t>
      </w:r>
      <w:r w:rsidR="008F6D72">
        <w:rPr>
          <w:rFonts w:ascii="Calibri" w:hAnsi="Calibri" w:cs="Calibri"/>
          <w:sz w:val="24"/>
          <w:szCs w:val="24"/>
        </w:rPr>
        <w:t>s</w:t>
      </w:r>
      <w:r w:rsidR="00D82DD9">
        <w:rPr>
          <w:rFonts w:ascii="Calibri" w:hAnsi="Calibri" w:cs="Calibri"/>
          <w:sz w:val="24"/>
          <w:szCs w:val="24"/>
        </w:rPr>
        <w:t xml:space="preserve"> are need in this area. </w:t>
      </w:r>
      <w:r>
        <w:rPr>
          <w:rFonts w:ascii="Calibri" w:hAnsi="Calibri" w:cs="Calibri"/>
          <w:sz w:val="24"/>
          <w:szCs w:val="24"/>
        </w:rPr>
        <w:t>Other factors that have been identified include proximity to colonic fol</w:t>
      </w:r>
      <w:r w:rsidR="0089335B">
        <w:rPr>
          <w:rFonts w:ascii="Calibri" w:hAnsi="Calibri" w:cs="Calibri"/>
          <w:sz w:val="24"/>
          <w:szCs w:val="24"/>
        </w:rPr>
        <w:t>ds and intra-procedural bleeds.</w:t>
      </w:r>
    </w:p>
    <w:p w14:paraId="75B52F9F" w14:textId="50E7E016" w:rsidR="004E5B47" w:rsidRDefault="004E5B47" w:rsidP="00D17980">
      <w:pPr>
        <w:spacing w:line="480" w:lineRule="auto"/>
        <w:rPr>
          <w:rFonts w:ascii="Calibri" w:hAnsi="Calibri" w:cs="Calibri"/>
          <w:sz w:val="24"/>
          <w:szCs w:val="24"/>
        </w:rPr>
      </w:pPr>
      <w:r>
        <w:rPr>
          <w:rFonts w:ascii="Calibri" w:hAnsi="Calibri" w:cs="Calibri"/>
          <w:sz w:val="24"/>
          <w:szCs w:val="24"/>
        </w:rPr>
        <w:t xml:space="preserve">Other </w:t>
      </w:r>
      <w:proofErr w:type="gramStart"/>
      <w:r>
        <w:rPr>
          <w:rFonts w:ascii="Calibri" w:hAnsi="Calibri" w:cs="Calibri"/>
          <w:sz w:val="24"/>
          <w:szCs w:val="24"/>
        </w:rPr>
        <w:t>modalities  used</w:t>
      </w:r>
      <w:proofErr w:type="gramEnd"/>
      <w:r>
        <w:rPr>
          <w:rFonts w:ascii="Calibri" w:hAnsi="Calibri" w:cs="Calibri"/>
          <w:sz w:val="24"/>
          <w:szCs w:val="24"/>
        </w:rPr>
        <w:t xml:space="preserve"> to reduce the recurrence rate or to treat recurrent adenomas are</w:t>
      </w:r>
      <w:r w:rsidR="00492560">
        <w:rPr>
          <w:rFonts w:ascii="Calibri" w:hAnsi="Calibri" w:cs="Calibri"/>
          <w:sz w:val="24"/>
          <w:szCs w:val="24"/>
        </w:rPr>
        <w:t xml:space="preserve"> the</w:t>
      </w:r>
      <w:r>
        <w:rPr>
          <w:rFonts w:ascii="Calibri" w:hAnsi="Calibri" w:cs="Calibri"/>
          <w:sz w:val="24"/>
          <w:szCs w:val="24"/>
        </w:rPr>
        <w:t xml:space="preserve"> Endoscopic Mucosal Ablation  (EMA)  and the </w:t>
      </w:r>
      <w:r w:rsidR="00492560">
        <w:rPr>
          <w:rFonts w:ascii="Calibri" w:hAnsi="Calibri" w:cs="Calibri"/>
          <w:sz w:val="24"/>
          <w:szCs w:val="24"/>
        </w:rPr>
        <w:t xml:space="preserve"> Hot A</w:t>
      </w:r>
      <w:r>
        <w:rPr>
          <w:rFonts w:ascii="Calibri" w:hAnsi="Calibri" w:cs="Calibri"/>
          <w:sz w:val="24"/>
          <w:szCs w:val="24"/>
        </w:rPr>
        <w:t>vulsion technique</w:t>
      </w:r>
      <w:r w:rsidR="00492560">
        <w:rPr>
          <w:rFonts w:ascii="Calibri" w:hAnsi="Calibri" w:cs="Calibri"/>
          <w:sz w:val="24"/>
          <w:szCs w:val="24"/>
        </w:rPr>
        <w:t xml:space="preserve"> which are also rescue treatments for fibrotic recurrent adenomas</w:t>
      </w:r>
    </w:p>
    <w:p w14:paraId="54637B76" w14:textId="7899D90A" w:rsidR="00D85B40" w:rsidRDefault="00836D5D" w:rsidP="00D17980">
      <w:pPr>
        <w:spacing w:line="480" w:lineRule="auto"/>
        <w:rPr>
          <w:rFonts w:ascii="Calibri" w:hAnsi="Calibri" w:cs="Calibri"/>
          <w:sz w:val="24"/>
          <w:szCs w:val="24"/>
        </w:rPr>
      </w:pPr>
      <w:r>
        <w:rPr>
          <w:rFonts w:ascii="Calibri" w:hAnsi="Calibri" w:cs="Calibri"/>
          <w:sz w:val="24"/>
          <w:szCs w:val="24"/>
        </w:rPr>
        <w:t xml:space="preserve">Endoscopic mucosal </w:t>
      </w:r>
      <w:proofErr w:type="gramStart"/>
      <w:r>
        <w:rPr>
          <w:rFonts w:ascii="Calibri" w:hAnsi="Calibri" w:cs="Calibri"/>
          <w:sz w:val="24"/>
          <w:szCs w:val="24"/>
        </w:rPr>
        <w:t>ablation  (</w:t>
      </w:r>
      <w:proofErr w:type="gramEnd"/>
      <w:r>
        <w:rPr>
          <w:rFonts w:ascii="Calibri" w:hAnsi="Calibri" w:cs="Calibri"/>
          <w:sz w:val="24"/>
          <w:szCs w:val="24"/>
        </w:rPr>
        <w:t xml:space="preserve">EMA) a novel technique for the eradication of </w:t>
      </w:r>
      <w:r w:rsidR="002870D8">
        <w:rPr>
          <w:rFonts w:ascii="Calibri" w:hAnsi="Calibri" w:cs="Calibri"/>
          <w:sz w:val="24"/>
          <w:szCs w:val="24"/>
        </w:rPr>
        <w:t xml:space="preserve"> recurrent </w:t>
      </w:r>
      <w:r>
        <w:rPr>
          <w:rFonts w:ascii="Calibri" w:hAnsi="Calibri" w:cs="Calibri"/>
          <w:sz w:val="24"/>
          <w:szCs w:val="24"/>
        </w:rPr>
        <w:t>polyps</w:t>
      </w:r>
      <w:r w:rsidR="002870D8">
        <w:rPr>
          <w:rFonts w:ascii="Calibri" w:hAnsi="Calibri" w:cs="Calibri"/>
          <w:sz w:val="24"/>
          <w:szCs w:val="24"/>
        </w:rPr>
        <w:t xml:space="preserve"> with extensive </w:t>
      </w:r>
      <w:proofErr w:type="spellStart"/>
      <w:r w:rsidR="002870D8">
        <w:rPr>
          <w:rFonts w:ascii="Calibri" w:hAnsi="Calibri" w:cs="Calibri"/>
          <w:sz w:val="24"/>
          <w:szCs w:val="24"/>
        </w:rPr>
        <w:t>submucosal</w:t>
      </w:r>
      <w:proofErr w:type="spellEnd"/>
      <w:r w:rsidR="002870D8">
        <w:rPr>
          <w:rFonts w:ascii="Calibri" w:hAnsi="Calibri" w:cs="Calibri"/>
          <w:sz w:val="24"/>
          <w:szCs w:val="24"/>
        </w:rPr>
        <w:t xml:space="preserve"> scarring </w:t>
      </w:r>
      <w:r>
        <w:rPr>
          <w:rFonts w:ascii="Calibri" w:hAnsi="Calibri" w:cs="Calibri"/>
          <w:sz w:val="24"/>
          <w:szCs w:val="24"/>
        </w:rPr>
        <w:t xml:space="preserve">, </w:t>
      </w:r>
      <w:r w:rsidR="002870D8">
        <w:rPr>
          <w:rFonts w:ascii="Calibri" w:hAnsi="Calibri" w:cs="Calibri"/>
          <w:sz w:val="24"/>
          <w:szCs w:val="24"/>
        </w:rPr>
        <w:t xml:space="preserve">combines </w:t>
      </w:r>
      <w:proofErr w:type="spellStart"/>
      <w:r w:rsidR="002870D8">
        <w:rPr>
          <w:rFonts w:ascii="Calibri" w:hAnsi="Calibri" w:cs="Calibri"/>
          <w:sz w:val="24"/>
          <w:szCs w:val="24"/>
        </w:rPr>
        <w:t>submucosal</w:t>
      </w:r>
      <w:proofErr w:type="spellEnd"/>
      <w:r w:rsidR="002870D8">
        <w:rPr>
          <w:rFonts w:ascii="Calibri" w:hAnsi="Calibri" w:cs="Calibri"/>
          <w:sz w:val="24"/>
          <w:szCs w:val="24"/>
        </w:rPr>
        <w:t xml:space="preserve"> fluid injection with high power APC . The </w:t>
      </w:r>
      <w:proofErr w:type="spellStart"/>
      <w:r w:rsidR="002870D8">
        <w:rPr>
          <w:rFonts w:ascii="Calibri" w:hAnsi="Calibri" w:cs="Calibri"/>
          <w:sz w:val="24"/>
          <w:szCs w:val="24"/>
        </w:rPr>
        <w:t>submucosal</w:t>
      </w:r>
      <w:proofErr w:type="spellEnd"/>
      <w:r w:rsidR="002870D8">
        <w:rPr>
          <w:rFonts w:ascii="Calibri" w:hAnsi="Calibri" w:cs="Calibri"/>
          <w:sz w:val="24"/>
          <w:szCs w:val="24"/>
        </w:rPr>
        <w:t xml:space="preserve"> injection provides a safety cushion which protects the </w:t>
      </w:r>
      <w:proofErr w:type="spellStart"/>
      <w:r w:rsidR="002870D8">
        <w:rPr>
          <w:rFonts w:ascii="Calibri" w:hAnsi="Calibri" w:cs="Calibri"/>
          <w:sz w:val="24"/>
          <w:szCs w:val="24"/>
        </w:rPr>
        <w:t>muscularis</w:t>
      </w:r>
      <w:proofErr w:type="spellEnd"/>
      <w:r w:rsidR="002870D8">
        <w:rPr>
          <w:rFonts w:ascii="Calibri" w:hAnsi="Calibri" w:cs="Calibri"/>
          <w:sz w:val="24"/>
          <w:szCs w:val="24"/>
        </w:rPr>
        <w:t xml:space="preserve"> </w:t>
      </w:r>
      <w:proofErr w:type="spellStart"/>
      <w:r w:rsidR="002870D8">
        <w:rPr>
          <w:rFonts w:ascii="Calibri" w:hAnsi="Calibri" w:cs="Calibri"/>
          <w:sz w:val="24"/>
          <w:szCs w:val="24"/>
        </w:rPr>
        <w:t>propria</w:t>
      </w:r>
      <w:proofErr w:type="spellEnd"/>
      <w:r w:rsidR="002870D8">
        <w:rPr>
          <w:rFonts w:ascii="Calibri" w:hAnsi="Calibri" w:cs="Calibri"/>
          <w:sz w:val="24"/>
          <w:szCs w:val="24"/>
        </w:rPr>
        <w:t xml:space="preserve"> as high power APC needs to be applied for the eradication of extensively  scarred residual polyps,   In a pilot study , EMA</w:t>
      </w:r>
      <w:r w:rsidR="00C41E87">
        <w:rPr>
          <w:rFonts w:ascii="Calibri" w:hAnsi="Calibri" w:cs="Calibri"/>
          <w:sz w:val="24"/>
          <w:szCs w:val="24"/>
        </w:rPr>
        <w:t>,</w:t>
      </w:r>
      <w:r w:rsidR="002870D8">
        <w:rPr>
          <w:rFonts w:ascii="Calibri" w:hAnsi="Calibri" w:cs="Calibri"/>
          <w:sz w:val="24"/>
          <w:szCs w:val="24"/>
        </w:rPr>
        <w:t xml:space="preserve"> </w:t>
      </w:r>
      <w:r w:rsidR="00C41E87">
        <w:rPr>
          <w:rFonts w:ascii="Calibri" w:hAnsi="Calibri" w:cs="Calibri"/>
          <w:sz w:val="24"/>
          <w:szCs w:val="24"/>
        </w:rPr>
        <w:t xml:space="preserve">as a “rescue” treatment,  </w:t>
      </w:r>
      <w:r w:rsidR="002870D8">
        <w:rPr>
          <w:rFonts w:ascii="Calibri" w:hAnsi="Calibri" w:cs="Calibri"/>
          <w:sz w:val="24"/>
          <w:szCs w:val="24"/>
        </w:rPr>
        <w:t xml:space="preserve">successfully eradicated </w:t>
      </w:r>
      <w:r w:rsidR="00C41E87">
        <w:rPr>
          <w:rFonts w:ascii="Calibri" w:hAnsi="Calibri" w:cs="Calibri"/>
          <w:sz w:val="24"/>
          <w:szCs w:val="24"/>
        </w:rPr>
        <w:t>82% of fibrotic recurrent polyps.</w:t>
      </w:r>
      <w:sdt>
        <w:sdtPr>
          <w:rPr>
            <w:rFonts w:ascii="Calibri" w:hAnsi="Calibri" w:cs="Calibri"/>
            <w:sz w:val="24"/>
            <w:szCs w:val="24"/>
          </w:rPr>
          <w:id w:val="1838725004"/>
          <w:citation/>
        </w:sdtPr>
        <w:sdtContent>
          <w:r w:rsidR="00C41E87">
            <w:rPr>
              <w:rFonts w:ascii="Calibri" w:hAnsi="Calibri" w:cs="Calibri"/>
              <w:sz w:val="24"/>
              <w:szCs w:val="24"/>
            </w:rPr>
            <w:fldChar w:fldCharType="begin"/>
          </w:r>
          <w:r w:rsidR="00C41E87">
            <w:rPr>
              <w:rFonts w:ascii="Calibri" w:hAnsi="Calibri" w:cs="Calibri"/>
              <w:sz w:val="24"/>
              <w:szCs w:val="24"/>
            </w:rPr>
            <w:instrText xml:space="preserve"> CITATION Tsi12 \l 2057 </w:instrText>
          </w:r>
          <w:r w:rsidR="00C41E87">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(16)</w:t>
          </w:r>
          <w:r w:rsidR="00C41E87">
            <w:rPr>
              <w:rFonts w:ascii="Calibri" w:hAnsi="Calibri" w:cs="Calibri"/>
              <w:sz w:val="24"/>
              <w:szCs w:val="24"/>
            </w:rPr>
            <w:fldChar w:fldCharType="end"/>
          </w:r>
        </w:sdtContent>
      </w:sdt>
    </w:p>
    <w:p w14:paraId="6414E749" w14:textId="5362A9F8" w:rsidR="001B3DAC" w:rsidRPr="001B3DAC" w:rsidRDefault="001B3DAC" w:rsidP="001B3DAC">
      <w:pPr>
        <w:spacing w:line="480" w:lineRule="auto"/>
        <w:rPr>
          <w:rFonts w:ascii="Calibri" w:hAnsi="Calibri" w:cs="Calibri"/>
          <w:sz w:val="24"/>
          <w:szCs w:val="24"/>
        </w:rPr>
      </w:pPr>
      <w:r>
        <w:rPr>
          <w:rFonts w:ascii="Calibri" w:hAnsi="Calibri" w:cs="Calibri"/>
          <w:sz w:val="24"/>
          <w:szCs w:val="24"/>
        </w:rPr>
        <w:t>Hot avulsion</w:t>
      </w:r>
      <w:r w:rsidR="009F3CB2">
        <w:rPr>
          <w:rFonts w:ascii="Calibri" w:hAnsi="Calibri" w:cs="Calibri"/>
          <w:sz w:val="24"/>
          <w:szCs w:val="24"/>
        </w:rPr>
        <w:t xml:space="preserve"> (HA)</w:t>
      </w:r>
      <w:r>
        <w:rPr>
          <w:rFonts w:ascii="Calibri" w:hAnsi="Calibri" w:cs="Calibri"/>
          <w:sz w:val="24"/>
          <w:szCs w:val="24"/>
        </w:rPr>
        <w:t>,</w:t>
      </w:r>
      <w:r w:rsidR="003D18D2">
        <w:rPr>
          <w:rFonts w:ascii="Calibri" w:hAnsi="Calibri" w:cs="Calibri"/>
          <w:sz w:val="24"/>
          <w:szCs w:val="24"/>
        </w:rPr>
        <w:t xml:space="preserve"> </w:t>
      </w:r>
      <w:proofErr w:type="gramStart"/>
      <w:r w:rsidR="003D18D2">
        <w:rPr>
          <w:rFonts w:ascii="Calibri" w:hAnsi="Calibri" w:cs="Calibri"/>
          <w:sz w:val="24"/>
          <w:szCs w:val="24"/>
        </w:rPr>
        <w:t>is</w:t>
      </w:r>
      <w:r>
        <w:rPr>
          <w:rFonts w:ascii="Calibri" w:hAnsi="Calibri" w:cs="Calibri"/>
          <w:sz w:val="24"/>
          <w:szCs w:val="24"/>
        </w:rPr>
        <w:t xml:space="preserve">  a</w:t>
      </w:r>
      <w:proofErr w:type="gramEnd"/>
      <w:r>
        <w:rPr>
          <w:rFonts w:ascii="Calibri" w:hAnsi="Calibri" w:cs="Calibri"/>
          <w:sz w:val="24"/>
          <w:szCs w:val="24"/>
        </w:rPr>
        <w:t xml:space="preserve"> new variation of the Hot Biopsy</w:t>
      </w:r>
      <w:r w:rsidR="00492560">
        <w:rPr>
          <w:rFonts w:ascii="Calibri" w:hAnsi="Calibri" w:cs="Calibri"/>
          <w:sz w:val="24"/>
          <w:szCs w:val="24"/>
        </w:rPr>
        <w:t>(HB)</w:t>
      </w:r>
      <w:r>
        <w:rPr>
          <w:rFonts w:ascii="Calibri" w:hAnsi="Calibri" w:cs="Calibri"/>
          <w:sz w:val="24"/>
          <w:szCs w:val="24"/>
        </w:rPr>
        <w:t xml:space="preserve"> to eradicate</w:t>
      </w:r>
      <w:r w:rsidR="00272B1C">
        <w:rPr>
          <w:rFonts w:ascii="Calibri" w:hAnsi="Calibri" w:cs="Calibri"/>
          <w:sz w:val="24"/>
          <w:szCs w:val="24"/>
        </w:rPr>
        <w:t xml:space="preserve"> residual or recurrent </w:t>
      </w:r>
      <w:r>
        <w:rPr>
          <w:rFonts w:ascii="Calibri" w:hAnsi="Calibri" w:cs="Calibri"/>
          <w:sz w:val="24"/>
          <w:szCs w:val="24"/>
        </w:rPr>
        <w:t xml:space="preserve"> fibrotic adenomatous tissue especially after snare </w:t>
      </w:r>
      <w:proofErr w:type="spellStart"/>
      <w:r>
        <w:rPr>
          <w:rFonts w:ascii="Calibri" w:hAnsi="Calibri" w:cs="Calibri"/>
          <w:sz w:val="24"/>
          <w:szCs w:val="24"/>
        </w:rPr>
        <w:t>polypectomy</w:t>
      </w:r>
      <w:proofErr w:type="spellEnd"/>
      <w:r>
        <w:rPr>
          <w:rFonts w:ascii="Calibri" w:hAnsi="Calibri" w:cs="Calibri"/>
          <w:sz w:val="24"/>
          <w:szCs w:val="24"/>
        </w:rPr>
        <w:t xml:space="preserve"> has failed .  </w:t>
      </w:r>
      <w:r w:rsidR="009F3CB2">
        <w:rPr>
          <w:rFonts w:ascii="Calibri" w:hAnsi="Calibri" w:cs="Calibri"/>
          <w:sz w:val="24"/>
          <w:szCs w:val="24"/>
        </w:rPr>
        <w:t>Hot biopsy forceps are used to grasp</w:t>
      </w:r>
      <w:r w:rsidR="003D18D2">
        <w:rPr>
          <w:rFonts w:ascii="Calibri" w:hAnsi="Calibri" w:cs="Calibri"/>
          <w:sz w:val="24"/>
          <w:szCs w:val="24"/>
        </w:rPr>
        <w:t xml:space="preserve"> </w:t>
      </w:r>
      <w:r w:rsidR="003D18D2" w:rsidRPr="003D18D2">
        <w:rPr>
          <w:rFonts w:ascii="Calibri" w:hAnsi="Calibri" w:cs="Calibri"/>
          <w:sz w:val="24"/>
          <w:szCs w:val="24"/>
        </w:rPr>
        <w:t xml:space="preserve">neoplastic </w:t>
      </w:r>
      <w:proofErr w:type="gramStart"/>
      <w:r w:rsidR="003D18D2" w:rsidRPr="003D18D2">
        <w:rPr>
          <w:rFonts w:ascii="Calibri" w:hAnsi="Calibri" w:cs="Calibri"/>
          <w:sz w:val="24"/>
          <w:szCs w:val="24"/>
        </w:rPr>
        <w:t>tissu</w:t>
      </w:r>
      <w:r w:rsidR="009F3CB2">
        <w:rPr>
          <w:rFonts w:ascii="Calibri" w:hAnsi="Calibri" w:cs="Calibri"/>
          <w:sz w:val="24"/>
          <w:szCs w:val="24"/>
        </w:rPr>
        <w:t xml:space="preserve">e  </w:t>
      </w:r>
      <w:r w:rsidR="003D18D2" w:rsidRPr="003D18D2">
        <w:rPr>
          <w:rFonts w:ascii="Calibri" w:hAnsi="Calibri" w:cs="Calibri"/>
          <w:sz w:val="24"/>
          <w:szCs w:val="24"/>
        </w:rPr>
        <w:t>with</w:t>
      </w:r>
      <w:proofErr w:type="gramEnd"/>
      <w:r w:rsidR="003D18D2" w:rsidRPr="003D18D2">
        <w:rPr>
          <w:rFonts w:ascii="Calibri" w:hAnsi="Calibri" w:cs="Calibri"/>
          <w:sz w:val="24"/>
          <w:szCs w:val="24"/>
        </w:rPr>
        <w:t xml:space="preserve"> slight traction aw</w:t>
      </w:r>
      <w:r w:rsidR="009F3CB2">
        <w:rPr>
          <w:rFonts w:ascii="Calibri" w:hAnsi="Calibri" w:cs="Calibri"/>
          <w:sz w:val="24"/>
          <w:szCs w:val="24"/>
        </w:rPr>
        <w:t xml:space="preserve">ay from the polyp base while current is applied. The main difference between HA and HB is </w:t>
      </w:r>
      <w:proofErr w:type="gramStart"/>
      <w:r w:rsidR="009F3CB2">
        <w:rPr>
          <w:rFonts w:ascii="Calibri" w:hAnsi="Calibri" w:cs="Calibri"/>
          <w:sz w:val="24"/>
          <w:szCs w:val="24"/>
        </w:rPr>
        <w:t>that  HB</w:t>
      </w:r>
      <w:proofErr w:type="gramEnd"/>
      <w:r w:rsidR="009F3CB2">
        <w:rPr>
          <w:rFonts w:ascii="Calibri" w:hAnsi="Calibri" w:cs="Calibri"/>
          <w:sz w:val="24"/>
          <w:szCs w:val="24"/>
        </w:rPr>
        <w:t xml:space="preserve"> uses forced coagulation current which can result in </w:t>
      </w:r>
      <w:proofErr w:type="spellStart"/>
      <w:r w:rsidR="009F3CB2">
        <w:rPr>
          <w:rFonts w:ascii="Calibri" w:hAnsi="Calibri" w:cs="Calibri"/>
          <w:sz w:val="24"/>
          <w:szCs w:val="24"/>
        </w:rPr>
        <w:t>transmural</w:t>
      </w:r>
      <w:proofErr w:type="spellEnd"/>
      <w:r w:rsidR="009F3CB2">
        <w:rPr>
          <w:rFonts w:ascii="Calibri" w:hAnsi="Calibri" w:cs="Calibri"/>
          <w:sz w:val="24"/>
          <w:szCs w:val="24"/>
        </w:rPr>
        <w:t xml:space="preserve"> </w:t>
      </w:r>
      <w:proofErr w:type="spellStart"/>
      <w:r w:rsidR="009F3CB2">
        <w:rPr>
          <w:rFonts w:ascii="Calibri" w:hAnsi="Calibri" w:cs="Calibri"/>
          <w:sz w:val="24"/>
          <w:szCs w:val="24"/>
        </w:rPr>
        <w:t>inury</w:t>
      </w:r>
      <w:proofErr w:type="spellEnd"/>
      <w:r w:rsidR="009F3CB2">
        <w:rPr>
          <w:rFonts w:ascii="Calibri" w:hAnsi="Calibri" w:cs="Calibri"/>
          <w:sz w:val="24"/>
          <w:szCs w:val="24"/>
        </w:rPr>
        <w:t xml:space="preserve"> </w:t>
      </w:r>
      <w:r w:rsidR="00272B1C">
        <w:rPr>
          <w:rFonts w:ascii="Calibri" w:hAnsi="Calibri" w:cs="Calibri"/>
          <w:sz w:val="24"/>
          <w:szCs w:val="24"/>
        </w:rPr>
        <w:t xml:space="preserve"> </w:t>
      </w:r>
      <w:r w:rsidR="009F3CB2">
        <w:rPr>
          <w:rFonts w:ascii="Calibri" w:hAnsi="Calibri" w:cs="Calibri"/>
          <w:sz w:val="24"/>
          <w:szCs w:val="24"/>
        </w:rPr>
        <w:t xml:space="preserve"> while  in HA </w:t>
      </w:r>
      <w:proofErr w:type="spellStart"/>
      <w:r w:rsidR="009F3CB2">
        <w:rPr>
          <w:rFonts w:ascii="Calibri" w:hAnsi="Calibri" w:cs="Calibri"/>
          <w:sz w:val="24"/>
          <w:szCs w:val="24"/>
        </w:rPr>
        <w:t>Endocut</w:t>
      </w:r>
      <w:proofErr w:type="spellEnd"/>
      <w:r w:rsidR="009F3CB2">
        <w:rPr>
          <w:rFonts w:ascii="Calibri" w:hAnsi="Calibri" w:cs="Calibri"/>
          <w:sz w:val="24"/>
          <w:szCs w:val="24"/>
        </w:rPr>
        <w:t xml:space="preserve"> I or soft coagulation current is used.</w:t>
      </w:r>
      <w:r w:rsidR="00272B1C">
        <w:rPr>
          <w:rFonts w:ascii="Calibri" w:hAnsi="Calibri" w:cs="Calibri"/>
          <w:sz w:val="24"/>
          <w:szCs w:val="24"/>
        </w:rPr>
        <w:t xml:space="preserve"> Studies have shown reduced recurrence rate when  </w:t>
      </w:r>
      <w:r w:rsidR="00492560">
        <w:rPr>
          <w:rFonts w:ascii="Calibri" w:hAnsi="Calibri" w:cs="Calibri"/>
          <w:sz w:val="24"/>
          <w:szCs w:val="24"/>
        </w:rPr>
        <w:t xml:space="preserve">macroscopically </w:t>
      </w:r>
      <w:r w:rsidR="00272B1C">
        <w:rPr>
          <w:rFonts w:ascii="Calibri" w:hAnsi="Calibri" w:cs="Calibri"/>
          <w:sz w:val="24"/>
          <w:szCs w:val="24"/>
        </w:rPr>
        <w:t xml:space="preserve"> visible </w:t>
      </w:r>
      <w:r w:rsidR="00492560">
        <w:rPr>
          <w:rFonts w:ascii="Calibri" w:hAnsi="Calibri" w:cs="Calibri"/>
          <w:sz w:val="24"/>
          <w:szCs w:val="24"/>
        </w:rPr>
        <w:t xml:space="preserve"> residual </w:t>
      </w:r>
      <w:r w:rsidR="00272B1C">
        <w:rPr>
          <w:rFonts w:ascii="Calibri" w:hAnsi="Calibri" w:cs="Calibri"/>
          <w:sz w:val="24"/>
          <w:szCs w:val="24"/>
        </w:rPr>
        <w:t>adenoma</w:t>
      </w:r>
      <w:r w:rsidR="00492560">
        <w:rPr>
          <w:rFonts w:ascii="Calibri" w:hAnsi="Calibri" w:cs="Calibri"/>
          <w:sz w:val="24"/>
          <w:szCs w:val="24"/>
        </w:rPr>
        <w:t>,</w:t>
      </w:r>
      <w:r w:rsidR="00272B1C">
        <w:rPr>
          <w:rFonts w:ascii="Calibri" w:hAnsi="Calibri" w:cs="Calibri"/>
          <w:sz w:val="24"/>
          <w:szCs w:val="24"/>
        </w:rPr>
        <w:t xml:space="preserve"> non amenable to snare resection</w:t>
      </w:r>
      <w:r w:rsidR="00492560">
        <w:rPr>
          <w:rFonts w:ascii="Calibri" w:hAnsi="Calibri" w:cs="Calibri"/>
          <w:sz w:val="24"/>
          <w:szCs w:val="24"/>
        </w:rPr>
        <w:t>,</w:t>
      </w:r>
      <w:r w:rsidR="00272B1C">
        <w:rPr>
          <w:rFonts w:ascii="Calibri" w:hAnsi="Calibri" w:cs="Calibri"/>
          <w:sz w:val="24"/>
          <w:szCs w:val="24"/>
        </w:rPr>
        <w:t xml:space="preserve">  is treated  with HA  compared to APC ( 10% </w:t>
      </w:r>
      <w:proofErr w:type="spellStart"/>
      <w:r w:rsidR="00272B1C">
        <w:rPr>
          <w:rFonts w:ascii="Calibri" w:hAnsi="Calibri" w:cs="Calibri"/>
          <w:sz w:val="24"/>
          <w:szCs w:val="24"/>
        </w:rPr>
        <w:t>vs</w:t>
      </w:r>
      <w:proofErr w:type="spellEnd"/>
      <w:r w:rsidR="00272B1C">
        <w:rPr>
          <w:rFonts w:ascii="Calibri" w:hAnsi="Calibri" w:cs="Calibri"/>
          <w:sz w:val="24"/>
          <w:szCs w:val="24"/>
        </w:rPr>
        <w:t xml:space="preserve"> 59.3%)</w:t>
      </w:r>
      <w:sdt>
        <w:sdtPr>
          <w:rPr>
            <w:rFonts w:ascii="Calibri" w:hAnsi="Calibri" w:cs="Calibri"/>
            <w:sz w:val="24"/>
            <w:szCs w:val="24"/>
          </w:rPr>
          <w:id w:val="1428776136"/>
          <w:citation/>
        </w:sdtPr>
        <w:sdtContent>
          <w:r w:rsidR="00272B1C">
            <w:rPr>
              <w:rFonts w:ascii="Calibri" w:hAnsi="Calibri" w:cs="Calibri"/>
              <w:sz w:val="24"/>
              <w:szCs w:val="24"/>
            </w:rPr>
            <w:fldChar w:fldCharType="begin"/>
          </w:r>
          <w:r w:rsidR="00272B1C">
            <w:rPr>
              <w:rFonts w:ascii="Calibri" w:hAnsi="Calibri" w:cs="Calibri"/>
              <w:sz w:val="24"/>
              <w:szCs w:val="24"/>
            </w:rPr>
            <w:instrText xml:space="preserve"> CITATION Hol16 \l 2057 </w:instrText>
          </w:r>
          <w:r w:rsidR="00272B1C">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(17)</w:t>
          </w:r>
          <w:r w:rsidR="00272B1C">
            <w:rPr>
              <w:rFonts w:ascii="Calibri" w:hAnsi="Calibri" w:cs="Calibri"/>
              <w:sz w:val="24"/>
              <w:szCs w:val="24"/>
            </w:rPr>
            <w:fldChar w:fldCharType="end"/>
          </w:r>
        </w:sdtContent>
      </w:sdt>
      <w:r w:rsidR="00F45623">
        <w:rPr>
          <w:rFonts w:ascii="Calibri" w:hAnsi="Calibri" w:cs="Calibri"/>
          <w:sz w:val="24"/>
          <w:szCs w:val="24"/>
        </w:rPr>
        <w:t>.It also very promising in eradicating fibrotic recurrent polyps</w:t>
      </w:r>
      <w:r w:rsidR="00776272">
        <w:rPr>
          <w:rFonts w:ascii="Calibri" w:hAnsi="Calibri" w:cs="Calibri"/>
          <w:sz w:val="24"/>
          <w:szCs w:val="24"/>
        </w:rPr>
        <w:t xml:space="preserve"> with a success rate in small case series up to 100%</w:t>
      </w:r>
      <w:r w:rsidR="00F45623">
        <w:rPr>
          <w:rFonts w:ascii="Calibri" w:hAnsi="Calibri" w:cs="Calibri"/>
          <w:sz w:val="24"/>
          <w:szCs w:val="24"/>
        </w:rPr>
        <w:t>.</w:t>
      </w:r>
      <w:sdt>
        <w:sdtPr>
          <w:rPr>
            <w:rFonts w:ascii="Calibri" w:hAnsi="Calibri" w:cs="Calibri"/>
            <w:sz w:val="24"/>
            <w:szCs w:val="24"/>
          </w:rPr>
          <w:id w:val="1638762894"/>
          <w:citation/>
        </w:sdtPr>
        <w:sdtContent>
          <w:r w:rsidR="00F45623">
            <w:rPr>
              <w:rFonts w:ascii="Calibri" w:hAnsi="Calibri" w:cs="Calibri"/>
              <w:sz w:val="24"/>
              <w:szCs w:val="24"/>
            </w:rPr>
            <w:fldChar w:fldCharType="begin"/>
          </w:r>
          <w:r w:rsidR="00F45623">
            <w:rPr>
              <w:rFonts w:ascii="Calibri" w:hAnsi="Calibri" w:cs="Calibri"/>
              <w:sz w:val="24"/>
              <w:szCs w:val="24"/>
            </w:rPr>
            <w:instrText xml:space="preserve"> CITATION Bas15 \l 2057 </w:instrText>
          </w:r>
          <w:r w:rsidR="00F45623">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(18)</w:t>
          </w:r>
          <w:r w:rsidR="00F45623">
            <w:rPr>
              <w:rFonts w:ascii="Calibri" w:hAnsi="Calibri" w:cs="Calibri"/>
              <w:sz w:val="24"/>
              <w:szCs w:val="24"/>
            </w:rPr>
            <w:fldChar w:fldCharType="end"/>
          </w:r>
        </w:sdtContent>
      </w:sdt>
      <w:sdt>
        <w:sdtPr>
          <w:rPr>
            <w:rFonts w:ascii="Calibri" w:hAnsi="Calibri" w:cs="Calibri"/>
            <w:sz w:val="24"/>
            <w:szCs w:val="24"/>
          </w:rPr>
          <w:id w:val="-679430324"/>
          <w:citation/>
        </w:sdtPr>
        <w:sdtContent>
          <w:r w:rsidR="00F45623">
            <w:rPr>
              <w:rFonts w:ascii="Calibri" w:hAnsi="Calibri" w:cs="Calibri"/>
              <w:sz w:val="24"/>
              <w:szCs w:val="24"/>
            </w:rPr>
            <w:fldChar w:fldCharType="begin"/>
          </w:r>
          <w:r w:rsidR="00F45623">
            <w:rPr>
              <w:rFonts w:ascii="Calibri" w:hAnsi="Calibri" w:cs="Calibri"/>
              <w:sz w:val="24"/>
              <w:szCs w:val="24"/>
            </w:rPr>
            <w:instrText xml:space="preserve"> CITATION Vee14 \l 2057 </w:instrText>
          </w:r>
          <w:r w:rsidR="00F45623">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(19)</w:t>
          </w:r>
          <w:r w:rsidR="00F45623">
            <w:rPr>
              <w:rFonts w:ascii="Calibri" w:hAnsi="Calibri" w:cs="Calibri"/>
              <w:sz w:val="24"/>
              <w:szCs w:val="24"/>
            </w:rPr>
            <w:fldChar w:fldCharType="end"/>
          </w:r>
        </w:sdtContent>
      </w:sdt>
    </w:p>
    <w:p w14:paraId="75CB0B6B" w14:textId="77777777" w:rsidR="00AB324C" w:rsidRDefault="00AB324C" w:rsidP="00D17980">
      <w:pPr>
        <w:spacing w:line="480" w:lineRule="auto"/>
        <w:rPr>
          <w:rFonts w:ascii="Calibri" w:hAnsi="Calibri" w:cs="Calibri"/>
          <w:sz w:val="24"/>
          <w:szCs w:val="24"/>
        </w:rPr>
      </w:pPr>
    </w:p>
    <w:p w14:paraId="1A876F7C" w14:textId="77777777" w:rsidR="00E977D3" w:rsidRDefault="00E977D3" w:rsidP="00D17980">
      <w:pPr>
        <w:spacing w:line="480" w:lineRule="auto"/>
        <w:rPr>
          <w:rFonts w:ascii="Calibri" w:hAnsi="Calibri" w:cs="Calibri"/>
          <w:sz w:val="24"/>
          <w:szCs w:val="24"/>
        </w:rPr>
      </w:pPr>
    </w:p>
    <w:p w14:paraId="03036634" w14:textId="77777777" w:rsidR="001635BA" w:rsidRPr="003F2CAA" w:rsidRDefault="00974709" w:rsidP="00D17980">
      <w:pPr>
        <w:autoSpaceDE w:val="0"/>
        <w:autoSpaceDN w:val="0"/>
        <w:adjustRightInd w:val="0"/>
        <w:spacing w:after="0" w:line="480" w:lineRule="auto"/>
        <w:rPr>
          <w:rFonts w:cstheme="minorHAnsi"/>
          <w:b/>
          <w:sz w:val="24"/>
          <w:szCs w:val="24"/>
        </w:rPr>
      </w:pPr>
      <w:r w:rsidRPr="003F2CAA">
        <w:rPr>
          <w:rFonts w:cstheme="minorHAnsi"/>
          <w:b/>
          <w:sz w:val="24"/>
          <w:szCs w:val="24"/>
        </w:rPr>
        <w:t>Complication</w:t>
      </w:r>
      <w:r w:rsidR="001635BA" w:rsidRPr="003F2CAA">
        <w:rPr>
          <w:rFonts w:cstheme="minorHAnsi"/>
          <w:b/>
          <w:sz w:val="24"/>
          <w:szCs w:val="24"/>
        </w:rPr>
        <w:t xml:space="preserve"> rates</w:t>
      </w:r>
    </w:p>
    <w:p w14:paraId="34748D32" w14:textId="77777777" w:rsidR="001635BA" w:rsidRDefault="001635BA" w:rsidP="00D17980">
      <w:pPr>
        <w:autoSpaceDE w:val="0"/>
        <w:autoSpaceDN w:val="0"/>
        <w:adjustRightInd w:val="0"/>
        <w:spacing w:after="0" w:line="480" w:lineRule="auto"/>
        <w:rPr>
          <w:rFonts w:cstheme="minorHAnsi"/>
          <w:sz w:val="24"/>
          <w:szCs w:val="24"/>
        </w:rPr>
      </w:pPr>
    </w:p>
    <w:p w14:paraId="2A818074" w14:textId="6506CA90" w:rsidR="0061775B" w:rsidRDefault="0028784E" w:rsidP="006A7DFC">
      <w:pPr>
        <w:autoSpaceDE w:val="0"/>
        <w:autoSpaceDN w:val="0"/>
        <w:adjustRightInd w:val="0"/>
        <w:spacing w:after="0" w:line="480" w:lineRule="auto"/>
        <w:rPr>
          <w:rFonts w:cs="TimesNewRomanPS"/>
          <w:sz w:val="24"/>
          <w:szCs w:val="24"/>
        </w:rPr>
      </w:pPr>
      <w:r>
        <w:rPr>
          <w:rFonts w:cs="TimesNewRomanPS"/>
          <w:sz w:val="24"/>
          <w:szCs w:val="24"/>
        </w:rPr>
        <w:t>T</w:t>
      </w:r>
      <w:r w:rsidR="00E75972">
        <w:rPr>
          <w:rFonts w:cs="TimesNewRomanPS"/>
          <w:sz w:val="24"/>
          <w:szCs w:val="24"/>
        </w:rPr>
        <w:t xml:space="preserve">he delayed bleeding rates </w:t>
      </w:r>
      <w:r>
        <w:rPr>
          <w:rFonts w:cs="TimesNewRomanPS"/>
          <w:sz w:val="24"/>
          <w:szCs w:val="24"/>
        </w:rPr>
        <w:t xml:space="preserve">have been </w:t>
      </w:r>
      <w:r w:rsidR="002A0C1F" w:rsidRPr="00F736F6">
        <w:rPr>
          <w:rFonts w:cs="TimesNewRomanPS"/>
          <w:sz w:val="24"/>
          <w:szCs w:val="24"/>
        </w:rPr>
        <w:t>reported to be 1.6%, 1.15%–1.7%,</w:t>
      </w:r>
      <w:r w:rsidR="00E75972">
        <w:rPr>
          <w:rFonts w:cs="TimesNewRomanPS"/>
          <w:sz w:val="24"/>
          <w:szCs w:val="24"/>
        </w:rPr>
        <w:t xml:space="preserve"> and 0.7%–2.2% for </w:t>
      </w:r>
      <w:proofErr w:type="spellStart"/>
      <w:r w:rsidR="00E75972">
        <w:rPr>
          <w:rFonts w:cs="TimesNewRomanPS"/>
          <w:sz w:val="24"/>
          <w:szCs w:val="24"/>
        </w:rPr>
        <w:t>polypectomy</w:t>
      </w:r>
      <w:proofErr w:type="spellEnd"/>
      <w:r w:rsidR="00E75972">
        <w:rPr>
          <w:rFonts w:cs="TimesNewRomanPS"/>
          <w:sz w:val="24"/>
          <w:szCs w:val="24"/>
        </w:rPr>
        <w:t xml:space="preserve">, </w:t>
      </w:r>
      <w:r w:rsidR="002A0C1F" w:rsidRPr="00F736F6">
        <w:rPr>
          <w:rFonts w:cs="TimesNewRomanPS"/>
          <w:sz w:val="24"/>
          <w:szCs w:val="24"/>
        </w:rPr>
        <w:t>EMR, and</w:t>
      </w:r>
      <w:r w:rsidR="00E75972">
        <w:rPr>
          <w:rFonts w:cs="TimesNewRomanPS"/>
          <w:sz w:val="24"/>
          <w:szCs w:val="24"/>
        </w:rPr>
        <w:t xml:space="preserve"> ESD, respectively</w:t>
      </w:r>
      <w:sdt>
        <w:sdtPr>
          <w:rPr>
            <w:rFonts w:cs="TimesNewRomanPS"/>
            <w:sz w:val="24"/>
            <w:szCs w:val="24"/>
          </w:rPr>
          <w:id w:val="644249236"/>
          <w:citation/>
        </w:sdtPr>
        <w:sdtContent>
          <w:r w:rsidR="00C933DF">
            <w:rPr>
              <w:rFonts w:cs="TimesNewRomanPS"/>
              <w:sz w:val="24"/>
              <w:szCs w:val="24"/>
            </w:rPr>
            <w:fldChar w:fldCharType="begin"/>
          </w:r>
          <w:r w:rsidR="00C933DF">
            <w:rPr>
              <w:rFonts w:cs="TimesNewRomanPS"/>
              <w:sz w:val="24"/>
              <w:szCs w:val="24"/>
            </w:rPr>
            <w:instrText xml:space="preserve"> CITATION Nak13 \l 2057 </w:instrText>
          </w:r>
          <w:r w:rsidR="00C933DF">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(20)</w:t>
          </w:r>
          <w:r w:rsidR="00C933DF">
            <w:rPr>
              <w:rFonts w:cs="TimesNewRomanPS"/>
              <w:sz w:val="24"/>
              <w:szCs w:val="24"/>
            </w:rPr>
            <w:fldChar w:fldCharType="end"/>
          </w:r>
        </w:sdtContent>
      </w:sdt>
      <w:sdt>
        <w:sdtPr>
          <w:rPr>
            <w:rFonts w:cs="TimesNewRomanPS"/>
            <w:sz w:val="24"/>
            <w:szCs w:val="24"/>
          </w:rPr>
          <w:id w:val="376747922"/>
          <w:citation/>
        </w:sdtPr>
        <w:sdtContent>
          <w:r w:rsidR="00C933DF">
            <w:rPr>
              <w:rFonts w:cs="TimesNewRomanPS"/>
              <w:sz w:val="24"/>
              <w:szCs w:val="24"/>
            </w:rPr>
            <w:fldChar w:fldCharType="begin"/>
          </w:r>
          <w:r w:rsidR="00C933DF">
            <w:rPr>
              <w:rFonts w:cs="TimesNewRomanPS"/>
              <w:sz w:val="24"/>
              <w:szCs w:val="24"/>
            </w:rPr>
            <w:instrText xml:space="preserve"> CITATION Wat06 \l 2057 </w:instrText>
          </w:r>
          <w:r w:rsidR="00C933DF">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(21)</w:t>
          </w:r>
          <w:r w:rsidR="00C933DF">
            <w:rPr>
              <w:rFonts w:cs="TimesNewRomanPS"/>
              <w:sz w:val="24"/>
              <w:szCs w:val="24"/>
            </w:rPr>
            <w:fldChar w:fldCharType="end"/>
          </w:r>
        </w:sdtContent>
      </w:sdt>
      <w:r w:rsidR="00E75972">
        <w:rPr>
          <w:rFonts w:cs="TimesNewRomanPS"/>
          <w:sz w:val="24"/>
          <w:szCs w:val="24"/>
        </w:rPr>
        <w:t>.</w:t>
      </w:r>
      <w:r w:rsidR="00511EF2" w:rsidRPr="00511EF2">
        <w:rPr>
          <w:rFonts w:cs="TimesNewRomanPS"/>
          <w:sz w:val="24"/>
          <w:szCs w:val="24"/>
        </w:rPr>
        <w:t xml:space="preserve"> </w:t>
      </w:r>
      <w:r w:rsidR="00511EF2">
        <w:rPr>
          <w:rFonts w:cs="TimesNewRomanPS"/>
          <w:sz w:val="24"/>
          <w:szCs w:val="24"/>
        </w:rPr>
        <w:t>In low volume centres the delayed bleeding rates for large lesions have been reported up to 25% highlighting the need for tertiary referral.</w:t>
      </w:r>
    </w:p>
    <w:p w14:paraId="48C8957C" w14:textId="31B03B01" w:rsidR="00474F9E" w:rsidRDefault="00492560" w:rsidP="006A7DFC">
      <w:pPr>
        <w:autoSpaceDE w:val="0"/>
        <w:autoSpaceDN w:val="0"/>
        <w:adjustRightInd w:val="0"/>
        <w:spacing w:after="0" w:line="480" w:lineRule="auto"/>
        <w:rPr>
          <w:rFonts w:cs="TimesNewRomanPS"/>
          <w:sz w:val="24"/>
          <w:szCs w:val="24"/>
        </w:rPr>
      </w:pPr>
      <w:r>
        <w:rPr>
          <w:rFonts w:cs="TimesNewRomanPS"/>
          <w:sz w:val="24"/>
          <w:szCs w:val="24"/>
        </w:rPr>
        <w:t xml:space="preserve"> In recent large </w:t>
      </w:r>
      <w:proofErr w:type="gramStart"/>
      <w:r>
        <w:rPr>
          <w:rFonts w:cs="TimesNewRomanPS"/>
          <w:sz w:val="24"/>
          <w:szCs w:val="24"/>
        </w:rPr>
        <w:t>studies  the</w:t>
      </w:r>
      <w:proofErr w:type="gramEnd"/>
      <w:r>
        <w:rPr>
          <w:rFonts w:cs="TimesNewRomanPS"/>
          <w:sz w:val="24"/>
          <w:szCs w:val="24"/>
        </w:rPr>
        <w:t xml:space="preserve"> rate of</w:t>
      </w:r>
      <w:r w:rsidR="00BF0CB1" w:rsidRPr="00BF0CB1">
        <w:rPr>
          <w:rFonts w:cs="TimesNewRomanPS"/>
          <w:sz w:val="24"/>
          <w:szCs w:val="24"/>
        </w:rPr>
        <w:t xml:space="preserve">  clinically significant bleeding </w:t>
      </w:r>
      <w:r w:rsidR="0028784E">
        <w:rPr>
          <w:rFonts w:cs="TimesNewRomanPS"/>
          <w:sz w:val="24"/>
          <w:szCs w:val="24"/>
        </w:rPr>
        <w:t>post EMR for lesions &gt;20mm</w:t>
      </w:r>
      <w:r w:rsidR="0061775B">
        <w:rPr>
          <w:rFonts w:cs="TimesNewRomanPS"/>
          <w:sz w:val="24"/>
          <w:szCs w:val="24"/>
        </w:rPr>
        <w:t xml:space="preserve"> </w:t>
      </w:r>
      <w:r w:rsidR="00BF0CB1" w:rsidRPr="00BF0CB1">
        <w:rPr>
          <w:rFonts w:cs="TimesNewRomanPS"/>
          <w:sz w:val="24"/>
          <w:szCs w:val="24"/>
        </w:rPr>
        <w:t>is 5-7%</w:t>
      </w:r>
      <w:r>
        <w:rPr>
          <w:rFonts w:cs="TimesNewRomanPS"/>
          <w:sz w:val="24"/>
          <w:szCs w:val="24"/>
        </w:rPr>
        <w:t xml:space="preserve">  </w:t>
      </w:r>
      <w:r w:rsidR="00BF0CB1" w:rsidRPr="00BF0CB1">
        <w:rPr>
          <w:rFonts w:cs="TimesNewRomanPS"/>
          <w:sz w:val="24"/>
          <w:szCs w:val="24"/>
        </w:rPr>
        <w:t>.</w:t>
      </w:r>
      <w:sdt>
        <w:sdtPr>
          <w:rPr>
            <w:rFonts w:cs="TimesNewRomanPS"/>
            <w:sz w:val="24"/>
            <w:szCs w:val="24"/>
          </w:rPr>
          <w:id w:val="1800722383"/>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Buc12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(22)</w:t>
          </w:r>
          <w:r w:rsidR="00BF0CB1" w:rsidRPr="00BF0CB1">
            <w:rPr>
              <w:rFonts w:cs="TimesNewRomanPS"/>
              <w:sz w:val="24"/>
              <w:szCs w:val="24"/>
            </w:rPr>
            <w:fldChar w:fldCharType="end"/>
          </w:r>
        </w:sdtContent>
      </w:sdt>
      <w:sdt>
        <w:sdtPr>
          <w:rPr>
            <w:rFonts w:cs="TimesNewRomanPS"/>
            <w:sz w:val="24"/>
            <w:szCs w:val="24"/>
          </w:rPr>
          <w:id w:val="1958213307"/>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Bur14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(23)</w:t>
          </w:r>
          <w:r w:rsidR="00BF0CB1" w:rsidRPr="00BF0CB1">
            <w:rPr>
              <w:rFonts w:cs="TimesNewRomanPS"/>
              <w:sz w:val="24"/>
              <w:szCs w:val="24"/>
            </w:rPr>
            <w:fldChar w:fldCharType="end"/>
          </w:r>
        </w:sdtContent>
      </w:sdt>
      <w:sdt>
        <w:sdtPr>
          <w:rPr>
            <w:rFonts w:cs="TimesNewRomanPS"/>
            <w:sz w:val="24"/>
            <w:szCs w:val="24"/>
          </w:rPr>
          <w:id w:val="1346837216"/>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Lia13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(24)</w:t>
          </w:r>
          <w:r w:rsidR="00BF0CB1" w:rsidRPr="00BF0CB1">
            <w:rPr>
              <w:rFonts w:cs="TimesNewRomanPS"/>
              <w:sz w:val="24"/>
              <w:szCs w:val="24"/>
            </w:rPr>
            <w:fldChar w:fldCharType="end"/>
          </w:r>
        </w:sdtContent>
      </w:sdt>
      <w:r w:rsidR="00BF0CB1" w:rsidRPr="00BF0CB1">
        <w:rPr>
          <w:rFonts w:cs="TimesNewRomanPS"/>
          <w:sz w:val="24"/>
          <w:szCs w:val="24"/>
        </w:rPr>
        <w:t xml:space="preserve"> Risk factors for post EMR bleeding are lesions &gt;30mm (OR 2.5)</w:t>
      </w:r>
      <w:proofErr w:type="gramStart"/>
      <w:r w:rsidR="00BF0CB1" w:rsidRPr="00BF0CB1">
        <w:rPr>
          <w:rFonts w:cs="TimesNewRomanPS"/>
          <w:sz w:val="24"/>
          <w:szCs w:val="24"/>
        </w:rPr>
        <w:t>,  proximal</w:t>
      </w:r>
      <w:proofErr w:type="gramEnd"/>
      <w:r w:rsidR="00BF0CB1" w:rsidRPr="00BF0CB1">
        <w:rPr>
          <w:rFonts w:cs="TimesNewRomanPS"/>
          <w:sz w:val="24"/>
          <w:szCs w:val="24"/>
        </w:rPr>
        <w:t xml:space="preserve"> colon location (</w:t>
      </w:r>
      <w:r>
        <w:rPr>
          <w:rFonts w:cs="TimesNewRomanPS"/>
          <w:sz w:val="24"/>
          <w:szCs w:val="24"/>
        </w:rPr>
        <w:t xml:space="preserve"> OR </w:t>
      </w:r>
      <w:r w:rsidR="00BF0CB1" w:rsidRPr="00BF0CB1">
        <w:rPr>
          <w:rFonts w:cs="TimesNewRomanPS"/>
          <w:sz w:val="24"/>
          <w:szCs w:val="24"/>
        </w:rPr>
        <w:t xml:space="preserve">2.3), any major comorbidity at procedure (OR 1.5),  epinephrine injection in the EMR solution (OR 0.57) </w:t>
      </w:r>
      <w:r w:rsidR="00511EF2">
        <w:rPr>
          <w:rFonts w:cs="TimesNewRomanPS"/>
          <w:sz w:val="24"/>
          <w:szCs w:val="24"/>
        </w:rPr>
        <w:t xml:space="preserve"> and </w:t>
      </w:r>
      <w:r w:rsidR="00BF0CB1" w:rsidRPr="00BF0CB1">
        <w:rPr>
          <w:rFonts w:cs="TimesNewRomanPS"/>
          <w:sz w:val="24"/>
          <w:szCs w:val="24"/>
        </w:rPr>
        <w:t>the use of a non-microprocessor –controlled electrosurgical current.</w:t>
      </w:r>
      <w:sdt>
        <w:sdtPr>
          <w:rPr>
            <w:rFonts w:cs="TimesNewRomanPS"/>
            <w:sz w:val="24"/>
            <w:szCs w:val="24"/>
          </w:rPr>
          <w:id w:val="337585611"/>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Bah16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(25)</w:t>
          </w:r>
          <w:r w:rsidR="00BF0CB1" w:rsidRPr="00BF0CB1">
            <w:rPr>
              <w:rFonts w:cs="TimesNewRomanPS"/>
              <w:sz w:val="24"/>
              <w:szCs w:val="24"/>
            </w:rPr>
            <w:fldChar w:fldCharType="end"/>
          </w:r>
        </w:sdtContent>
      </w:sdt>
      <w:r>
        <w:rPr>
          <w:rFonts w:cs="TimesNewRomanPS"/>
          <w:sz w:val="24"/>
          <w:szCs w:val="24"/>
        </w:rPr>
        <w:t xml:space="preserve"> . The use of a</w:t>
      </w:r>
      <w:r w:rsidR="00BF0CB1" w:rsidRPr="00BF0CB1">
        <w:rPr>
          <w:rFonts w:cs="TimesNewRomanPS"/>
          <w:sz w:val="24"/>
          <w:szCs w:val="24"/>
        </w:rPr>
        <w:t>spirin during large EM</w:t>
      </w:r>
      <w:r w:rsidR="0061775B">
        <w:rPr>
          <w:rFonts w:cs="TimesNewRomanPS"/>
          <w:sz w:val="24"/>
          <w:szCs w:val="24"/>
        </w:rPr>
        <w:t xml:space="preserve">Rs has been evaluated in only two </w:t>
      </w:r>
      <w:proofErr w:type="gramStart"/>
      <w:r w:rsidR="00511EF2">
        <w:rPr>
          <w:rFonts w:cs="TimesNewRomanPS"/>
          <w:sz w:val="24"/>
          <w:szCs w:val="24"/>
        </w:rPr>
        <w:t xml:space="preserve">studies </w:t>
      </w:r>
      <w:r w:rsidR="00BF0CB1" w:rsidRPr="00BF0CB1">
        <w:rPr>
          <w:rFonts w:cs="TimesNewRomanPS"/>
          <w:sz w:val="24"/>
          <w:szCs w:val="24"/>
        </w:rPr>
        <w:t>.</w:t>
      </w:r>
      <w:proofErr w:type="gramEnd"/>
      <w:r w:rsidR="00BF0CB1" w:rsidRPr="00BF0CB1">
        <w:rPr>
          <w:rFonts w:cs="TimesNewRomanPS"/>
          <w:sz w:val="24"/>
          <w:szCs w:val="24"/>
        </w:rPr>
        <w:t xml:space="preserve"> An observational study with 302 lesions found an OR of 6.3 but a prospective multicentre study with 1,172 lesions found no significant association</w:t>
      </w:r>
      <w:sdt>
        <w:sdtPr>
          <w:rPr>
            <w:rFonts w:cs="TimesNewRomanPS"/>
            <w:sz w:val="24"/>
            <w:szCs w:val="24"/>
          </w:rPr>
          <w:id w:val="1728105632"/>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Bur14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(23)</w:t>
          </w:r>
          <w:r w:rsidR="00BF0CB1" w:rsidRPr="00BF0CB1">
            <w:rPr>
              <w:rFonts w:cs="TimesNewRomanPS"/>
              <w:sz w:val="24"/>
              <w:szCs w:val="24"/>
            </w:rPr>
            <w:fldChar w:fldCharType="end"/>
          </w:r>
        </w:sdtContent>
      </w:sdt>
      <w:sdt>
        <w:sdtPr>
          <w:rPr>
            <w:rFonts w:cs="TimesNewRomanPS"/>
            <w:sz w:val="24"/>
            <w:szCs w:val="24"/>
          </w:rPr>
          <w:id w:val="-630333571"/>
          <w:citation/>
        </w:sdtPr>
        <w:sdtContent>
          <w:r w:rsidR="00BF0CB1" w:rsidRPr="00BF0CB1">
            <w:rPr>
              <w:rFonts w:cs="TimesNewRomanPS"/>
              <w:sz w:val="24"/>
              <w:szCs w:val="24"/>
            </w:rPr>
            <w:fldChar w:fldCharType="begin"/>
          </w:r>
          <w:r w:rsidR="00BF0CB1" w:rsidRPr="00BF0CB1">
            <w:rPr>
              <w:rFonts w:cs="TimesNewRomanPS"/>
              <w:sz w:val="24"/>
              <w:szCs w:val="24"/>
            </w:rPr>
            <w:instrText xml:space="preserve"> CITATION Met11 \l 2057 </w:instrText>
          </w:r>
          <w:r w:rsidR="00BF0CB1" w:rsidRPr="00BF0CB1">
            <w:rPr>
              <w:rFonts w:cs="TimesNewRomanPS"/>
              <w:sz w:val="24"/>
              <w:szCs w:val="24"/>
            </w:rPr>
            <w:fldChar w:fldCharType="separate"/>
          </w:r>
          <w:r w:rsidR="004E5B47">
            <w:rPr>
              <w:rFonts w:cs="TimesNewRomanPS"/>
              <w:noProof/>
              <w:sz w:val="24"/>
              <w:szCs w:val="24"/>
            </w:rPr>
            <w:t xml:space="preserve"> </w:t>
          </w:r>
          <w:r w:rsidR="004E5B47" w:rsidRPr="004E5B47">
            <w:rPr>
              <w:rFonts w:cs="TimesNewRomanPS"/>
              <w:noProof/>
              <w:sz w:val="24"/>
              <w:szCs w:val="24"/>
            </w:rPr>
            <w:t>(26)</w:t>
          </w:r>
          <w:r w:rsidR="00BF0CB1" w:rsidRPr="00BF0CB1">
            <w:rPr>
              <w:rFonts w:cs="TimesNewRomanPS"/>
              <w:sz w:val="24"/>
              <w:szCs w:val="24"/>
            </w:rPr>
            <w:fldChar w:fldCharType="end"/>
          </w:r>
        </w:sdtContent>
      </w:sdt>
      <w:r w:rsidR="00BF0CB1" w:rsidRPr="00BF0CB1">
        <w:rPr>
          <w:rFonts w:cs="TimesNewRomanPS"/>
          <w:sz w:val="24"/>
          <w:szCs w:val="24"/>
        </w:rPr>
        <w:t xml:space="preserve"> </w:t>
      </w:r>
    </w:p>
    <w:p w14:paraId="09E78626" w14:textId="36379052" w:rsidR="0028784E" w:rsidRDefault="0028784E" w:rsidP="006A7DFC">
      <w:pPr>
        <w:autoSpaceDE w:val="0"/>
        <w:autoSpaceDN w:val="0"/>
        <w:adjustRightInd w:val="0"/>
        <w:spacing w:after="0" w:line="480" w:lineRule="auto"/>
        <w:rPr>
          <w:rFonts w:cs="TimesNewRomanPS"/>
          <w:sz w:val="24"/>
          <w:szCs w:val="24"/>
        </w:rPr>
      </w:pPr>
      <w:r w:rsidRPr="00380761">
        <w:rPr>
          <w:rFonts w:cs="TimesNewRomanPS"/>
          <w:sz w:val="24"/>
          <w:szCs w:val="24"/>
        </w:rPr>
        <w:t>55% of post EMR bleeding stops spontaneously while the rest will need endoscopic treatment and 1</w:t>
      </w:r>
      <w:proofErr w:type="gramStart"/>
      <w:r w:rsidRPr="00380761">
        <w:rPr>
          <w:rFonts w:cs="TimesNewRomanPS"/>
          <w:sz w:val="24"/>
          <w:szCs w:val="24"/>
        </w:rPr>
        <w:t>%  will</w:t>
      </w:r>
      <w:proofErr w:type="gramEnd"/>
      <w:r w:rsidRPr="00380761">
        <w:rPr>
          <w:rFonts w:cs="TimesNewRomanPS"/>
          <w:sz w:val="24"/>
          <w:szCs w:val="24"/>
        </w:rPr>
        <w:t xml:space="preserve"> need primary embolization or surgery</w:t>
      </w:r>
      <w:sdt>
        <w:sdtPr>
          <w:rPr>
            <w:rFonts w:cs="TimesNewRomanPS"/>
            <w:sz w:val="24"/>
            <w:szCs w:val="24"/>
          </w:rPr>
          <w:id w:val="1914664467"/>
          <w:citation/>
        </w:sdtPr>
        <w:sdtContent>
          <w:r>
            <w:rPr>
              <w:rFonts w:cs="TimesNewRomanPS"/>
              <w:sz w:val="24"/>
              <w:szCs w:val="24"/>
            </w:rPr>
            <w:fldChar w:fldCharType="begin"/>
          </w:r>
          <w:r>
            <w:rPr>
              <w:rFonts w:cs="TimesNewRomanPS"/>
              <w:sz w:val="24"/>
              <w:szCs w:val="24"/>
            </w:rPr>
            <w:instrText xml:space="preserve"> CITATION man \l 2057 </w:instrText>
          </w:r>
          <w:r>
            <w:rPr>
              <w:rFonts w:cs="TimesNewRomanPS"/>
              <w:sz w:val="24"/>
              <w:szCs w:val="24"/>
            </w:rPr>
            <w:fldChar w:fldCharType="separate"/>
          </w:r>
          <w:r>
            <w:rPr>
              <w:rFonts w:cs="TimesNewRomanPS"/>
              <w:noProof/>
              <w:sz w:val="24"/>
              <w:szCs w:val="24"/>
            </w:rPr>
            <w:t xml:space="preserve"> </w:t>
          </w:r>
          <w:r w:rsidRPr="0006518F">
            <w:rPr>
              <w:rFonts w:cs="TimesNewRomanPS"/>
              <w:noProof/>
              <w:sz w:val="24"/>
              <w:szCs w:val="24"/>
            </w:rPr>
            <w:t>(28)</w:t>
          </w:r>
          <w:r>
            <w:rPr>
              <w:rFonts w:cs="TimesNewRomanPS"/>
              <w:sz w:val="24"/>
              <w:szCs w:val="24"/>
            </w:rPr>
            <w:fldChar w:fldCharType="end"/>
          </w:r>
        </w:sdtContent>
      </w:sdt>
      <w:r w:rsidR="00511EF2">
        <w:rPr>
          <w:rFonts w:cs="TimesNewRomanPS"/>
          <w:sz w:val="24"/>
          <w:szCs w:val="24"/>
        </w:rPr>
        <w:t>.</w:t>
      </w:r>
    </w:p>
    <w:p w14:paraId="6192FFC4" w14:textId="291C2FE4" w:rsidR="00D66309" w:rsidRDefault="00BF0CB1" w:rsidP="006A7DFC">
      <w:pPr>
        <w:autoSpaceDE w:val="0"/>
        <w:autoSpaceDN w:val="0"/>
        <w:adjustRightInd w:val="0"/>
        <w:spacing w:after="0" w:line="480" w:lineRule="auto"/>
        <w:rPr>
          <w:rFonts w:cs="TimesNewRomanPS"/>
          <w:sz w:val="24"/>
          <w:szCs w:val="24"/>
        </w:rPr>
      </w:pPr>
      <w:r w:rsidRPr="00BF0CB1">
        <w:rPr>
          <w:rFonts w:cs="TimesNewRomanPS"/>
          <w:sz w:val="24"/>
          <w:szCs w:val="24"/>
        </w:rPr>
        <w:t>The prophylactic use of clips has been evaluating and although it seems to decreas</w:t>
      </w:r>
      <w:r w:rsidR="00492560">
        <w:rPr>
          <w:rFonts w:cs="TimesNewRomanPS"/>
          <w:sz w:val="24"/>
          <w:szCs w:val="24"/>
        </w:rPr>
        <w:t>e the delayed bleeding rate</w:t>
      </w:r>
      <w:r w:rsidR="00511EF2">
        <w:rPr>
          <w:rFonts w:cs="TimesNewRomanPS"/>
          <w:sz w:val="24"/>
          <w:szCs w:val="24"/>
        </w:rPr>
        <w:t>, it</w:t>
      </w:r>
      <w:r w:rsidR="00492560">
        <w:rPr>
          <w:rFonts w:cs="TimesNewRomanPS"/>
          <w:sz w:val="24"/>
          <w:szCs w:val="24"/>
        </w:rPr>
        <w:t xml:space="preserve"> </w:t>
      </w:r>
      <w:r w:rsidRPr="00BF0CB1">
        <w:rPr>
          <w:rFonts w:cs="TimesNewRomanPS"/>
          <w:sz w:val="24"/>
          <w:szCs w:val="24"/>
        </w:rPr>
        <w:t>is not cost effective</w:t>
      </w:r>
      <w:sdt>
        <w:sdtPr>
          <w:rPr>
            <w:rFonts w:cs="TimesNewRomanPS"/>
            <w:sz w:val="24"/>
            <w:szCs w:val="24"/>
          </w:rPr>
          <w:id w:val="1351688250"/>
          <w:citation/>
        </w:sdtPr>
        <w:sdtContent>
          <w:r w:rsidR="004D3C4E">
            <w:rPr>
              <w:rFonts w:cs="TimesNewRomanPS"/>
              <w:sz w:val="24"/>
              <w:szCs w:val="24"/>
            </w:rPr>
            <w:fldChar w:fldCharType="begin"/>
          </w:r>
          <w:r w:rsidR="004D3C4E">
            <w:rPr>
              <w:rFonts w:cs="TimesNewRomanPS"/>
              <w:sz w:val="24"/>
              <w:szCs w:val="24"/>
            </w:rPr>
            <w:instrText xml:space="preserve"> CITATION Bah161 \l 2057 </w:instrText>
          </w:r>
          <w:r w:rsidR="004D3C4E">
            <w:rPr>
              <w:rFonts w:cs="TimesNewRomanPS"/>
              <w:sz w:val="24"/>
              <w:szCs w:val="24"/>
            </w:rPr>
            <w:fldChar w:fldCharType="separate"/>
          </w:r>
          <w:r w:rsidR="004D3C4E">
            <w:rPr>
              <w:rFonts w:cs="TimesNewRomanPS"/>
              <w:noProof/>
              <w:sz w:val="24"/>
              <w:szCs w:val="24"/>
            </w:rPr>
            <w:t xml:space="preserve"> </w:t>
          </w:r>
          <w:r w:rsidR="004D3C4E" w:rsidRPr="003C124C">
            <w:rPr>
              <w:rFonts w:cs="TimesNewRomanPS"/>
              <w:noProof/>
              <w:sz w:val="24"/>
              <w:szCs w:val="24"/>
            </w:rPr>
            <w:t>(27)</w:t>
          </w:r>
          <w:r w:rsidR="004D3C4E">
            <w:rPr>
              <w:rFonts w:cs="TimesNewRomanPS"/>
              <w:sz w:val="24"/>
              <w:szCs w:val="24"/>
            </w:rPr>
            <w:fldChar w:fldCharType="end"/>
          </w:r>
        </w:sdtContent>
      </w:sdt>
      <w:r w:rsidRPr="00BF0CB1">
        <w:rPr>
          <w:rFonts w:cs="TimesNewRomanPS"/>
          <w:sz w:val="24"/>
          <w:szCs w:val="24"/>
        </w:rPr>
        <w:t xml:space="preserve">. Probably an individualised approach </w:t>
      </w:r>
      <w:proofErr w:type="gramStart"/>
      <w:r w:rsidRPr="00BF0CB1">
        <w:rPr>
          <w:rFonts w:cs="TimesNewRomanPS"/>
          <w:sz w:val="24"/>
          <w:szCs w:val="24"/>
        </w:rPr>
        <w:t>in  cases</w:t>
      </w:r>
      <w:proofErr w:type="gramEnd"/>
      <w:r w:rsidRPr="00BF0CB1">
        <w:rPr>
          <w:rFonts w:cs="TimesNewRomanPS"/>
          <w:sz w:val="24"/>
          <w:szCs w:val="24"/>
        </w:rPr>
        <w:t xml:space="preserve"> with high risk for delayed bleeding would be </w:t>
      </w:r>
      <w:proofErr w:type="spellStart"/>
      <w:r w:rsidRPr="00BF0CB1">
        <w:rPr>
          <w:rFonts w:cs="TimesNewRomanPS"/>
          <w:sz w:val="24"/>
          <w:szCs w:val="24"/>
        </w:rPr>
        <w:t>preferential</w:t>
      </w:r>
      <w:r w:rsidR="0028784E">
        <w:rPr>
          <w:rFonts w:cs="TimesNewRomanPS"/>
          <w:sz w:val="24"/>
          <w:szCs w:val="24"/>
        </w:rPr>
        <w:t>Moreover</w:t>
      </w:r>
      <w:proofErr w:type="spellEnd"/>
      <w:r w:rsidR="0028784E">
        <w:rPr>
          <w:rFonts w:cs="TimesNewRomanPS"/>
          <w:sz w:val="24"/>
          <w:szCs w:val="24"/>
        </w:rPr>
        <w:t xml:space="preserve"> </w:t>
      </w:r>
      <w:r w:rsidR="00754D10">
        <w:rPr>
          <w:rFonts w:cs="TimesNewRomanPS"/>
          <w:sz w:val="24"/>
          <w:szCs w:val="24"/>
        </w:rPr>
        <w:t>prophylactic endoscopic coagulation of the exposed vessels in</w:t>
      </w:r>
      <w:r w:rsidR="0028784E">
        <w:rPr>
          <w:rFonts w:cs="TimesNewRomanPS"/>
          <w:sz w:val="24"/>
          <w:szCs w:val="24"/>
        </w:rPr>
        <w:t xml:space="preserve"> the </w:t>
      </w:r>
      <w:r w:rsidR="00754D10">
        <w:rPr>
          <w:rFonts w:cs="TimesNewRomanPS"/>
          <w:sz w:val="24"/>
          <w:szCs w:val="24"/>
        </w:rPr>
        <w:t xml:space="preserve"> mucosal defect of EMR does not seem to prevent delayed bleeding.</w:t>
      </w:r>
      <w:r w:rsidR="00E75972">
        <w:rPr>
          <w:rFonts w:cs="TimesNewRomanPS"/>
          <w:sz w:val="24"/>
          <w:szCs w:val="24"/>
        </w:rPr>
        <w:t xml:space="preserve"> </w:t>
      </w:r>
      <w:sdt>
        <w:sdtPr>
          <w:rPr>
            <w:rFonts w:cs="TimesNewRomanPS"/>
            <w:sz w:val="24"/>
            <w:szCs w:val="24"/>
          </w:rPr>
          <w:id w:val="1245455189"/>
          <w:citation/>
        </w:sdtPr>
        <w:sdtContent>
          <w:r w:rsidR="0078568D">
            <w:rPr>
              <w:rFonts w:cs="TimesNewRomanPS"/>
              <w:sz w:val="24"/>
              <w:szCs w:val="24"/>
            </w:rPr>
            <w:fldChar w:fldCharType="begin"/>
          </w:r>
          <w:r w:rsidR="0078568D">
            <w:rPr>
              <w:rFonts w:cs="TimesNewRomanPS"/>
              <w:sz w:val="24"/>
              <w:szCs w:val="24"/>
            </w:rPr>
            <w:instrText xml:space="preserve"> CITATION Bah15 \l 2057 </w:instrText>
          </w:r>
          <w:r w:rsidR="0078568D">
            <w:rPr>
              <w:rFonts w:cs="TimesNewRomanPS"/>
              <w:sz w:val="24"/>
              <w:szCs w:val="24"/>
            </w:rPr>
            <w:fldChar w:fldCharType="separate"/>
          </w:r>
          <w:r w:rsidR="0078568D" w:rsidRPr="003C124C">
            <w:rPr>
              <w:rFonts w:cs="TimesNewRomanPS"/>
              <w:noProof/>
              <w:sz w:val="24"/>
              <w:szCs w:val="24"/>
            </w:rPr>
            <w:t>(29)</w:t>
          </w:r>
          <w:r w:rsidR="0078568D">
            <w:rPr>
              <w:rFonts w:cs="TimesNewRomanPS"/>
              <w:sz w:val="24"/>
              <w:szCs w:val="24"/>
            </w:rPr>
            <w:fldChar w:fldCharType="end"/>
          </w:r>
        </w:sdtContent>
      </w:sdt>
    </w:p>
    <w:p w14:paraId="61E77003" w14:textId="77777777" w:rsidR="00511EF2" w:rsidRPr="00F736F6" w:rsidRDefault="00511EF2" w:rsidP="00511EF2">
      <w:pPr>
        <w:autoSpaceDE w:val="0"/>
        <w:autoSpaceDN w:val="0"/>
        <w:adjustRightInd w:val="0"/>
        <w:spacing w:after="0" w:line="480" w:lineRule="auto"/>
        <w:rPr>
          <w:rFonts w:cs="TimesNewRomanPS"/>
          <w:sz w:val="24"/>
          <w:szCs w:val="24"/>
        </w:rPr>
      </w:pPr>
      <w:r>
        <w:rPr>
          <w:rFonts w:cs="TimesNewRomanPS"/>
          <w:sz w:val="24"/>
          <w:szCs w:val="24"/>
        </w:rPr>
        <w:t xml:space="preserve">The perforation </w:t>
      </w:r>
      <w:r w:rsidRPr="00F736F6">
        <w:rPr>
          <w:rFonts w:cs="TimesNewRomanPS"/>
          <w:sz w:val="24"/>
          <w:szCs w:val="24"/>
        </w:rPr>
        <w:t>rates during endoscopic resection are reported to be 0.05%,</w:t>
      </w:r>
    </w:p>
    <w:p w14:paraId="0A8F6C8F" w14:textId="1E51B1EA" w:rsidR="00511EF2" w:rsidRDefault="00511EF2" w:rsidP="00511EF2">
      <w:pPr>
        <w:autoSpaceDE w:val="0"/>
        <w:autoSpaceDN w:val="0"/>
        <w:adjustRightInd w:val="0"/>
        <w:spacing w:after="0" w:line="480" w:lineRule="auto"/>
        <w:rPr>
          <w:rFonts w:cs="TimesNewRomanPS"/>
          <w:sz w:val="24"/>
          <w:szCs w:val="24"/>
        </w:rPr>
      </w:pPr>
      <w:r w:rsidRPr="00F736F6">
        <w:rPr>
          <w:rFonts w:cs="TimesNewRomanPS"/>
          <w:sz w:val="24"/>
          <w:szCs w:val="24"/>
        </w:rPr>
        <w:lastRenderedPageBreak/>
        <w:t>0.58–0.8%, and 2%–14%</w:t>
      </w:r>
      <w:r>
        <w:rPr>
          <w:rFonts w:cs="TimesNewRomanPS"/>
          <w:sz w:val="24"/>
          <w:szCs w:val="24"/>
        </w:rPr>
        <w:t xml:space="preserve"> for </w:t>
      </w:r>
      <w:proofErr w:type="spellStart"/>
      <w:r>
        <w:rPr>
          <w:rFonts w:cs="TimesNewRomanPS"/>
          <w:sz w:val="24"/>
          <w:szCs w:val="24"/>
        </w:rPr>
        <w:t>polypectomy</w:t>
      </w:r>
      <w:proofErr w:type="spellEnd"/>
      <w:r>
        <w:rPr>
          <w:rFonts w:cs="TimesNewRomanPS"/>
          <w:sz w:val="24"/>
          <w:szCs w:val="24"/>
        </w:rPr>
        <w:t>, EMR, and ESD</w:t>
      </w:r>
      <w:proofErr w:type="gramStart"/>
      <w:r>
        <w:rPr>
          <w:rFonts w:cs="TimesNewRomanPS"/>
          <w:sz w:val="24"/>
          <w:szCs w:val="24"/>
        </w:rPr>
        <w:t xml:space="preserve">,  </w:t>
      </w:r>
      <w:r w:rsidRPr="00F736F6">
        <w:rPr>
          <w:rFonts w:cs="TimesNewRomanPS"/>
          <w:sz w:val="24"/>
          <w:szCs w:val="24"/>
        </w:rPr>
        <w:t>respectively</w:t>
      </w:r>
      <w:proofErr w:type="gramEnd"/>
      <w:sdt>
        <w:sdtPr>
          <w:rPr>
            <w:rFonts w:cs="TimesNewRomanPS"/>
            <w:sz w:val="24"/>
            <w:szCs w:val="24"/>
          </w:rPr>
          <w:id w:val="-1079287144"/>
          <w:citation/>
        </w:sdtPr>
        <w:sdtContent>
          <w:r>
            <w:rPr>
              <w:rFonts w:cs="TimesNewRomanPS"/>
              <w:sz w:val="24"/>
              <w:szCs w:val="24"/>
            </w:rPr>
            <w:fldChar w:fldCharType="begin"/>
          </w:r>
          <w:r>
            <w:rPr>
              <w:rFonts w:cs="TimesNewRomanPS"/>
              <w:sz w:val="24"/>
              <w:szCs w:val="24"/>
            </w:rPr>
            <w:instrText xml:space="preserve"> CITATION Nak13 \l 2057 </w:instrText>
          </w:r>
          <w:r>
            <w:rPr>
              <w:rFonts w:cs="TimesNewRomanPS"/>
              <w:sz w:val="24"/>
              <w:szCs w:val="24"/>
            </w:rPr>
            <w:fldChar w:fldCharType="separate"/>
          </w:r>
          <w:r>
            <w:rPr>
              <w:rFonts w:cs="TimesNewRomanPS"/>
              <w:noProof/>
              <w:sz w:val="24"/>
              <w:szCs w:val="24"/>
            </w:rPr>
            <w:t xml:space="preserve"> </w:t>
          </w:r>
          <w:r w:rsidRPr="003C124C">
            <w:rPr>
              <w:rFonts w:cs="TimesNewRomanPS"/>
              <w:noProof/>
              <w:sz w:val="24"/>
              <w:szCs w:val="24"/>
            </w:rPr>
            <w:t>(20)</w:t>
          </w:r>
          <w:r>
            <w:rPr>
              <w:rFonts w:cs="TimesNewRomanPS"/>
              <w:sz w:val="24"/>
              <w:szCs w:val="24"/>
            </w:rPr>
            <w:fldChar w:fldCharType="end"/>
          </w:r>
        </w:sdtContent>
      </w:sdt>
      <w:r w:rsidRPr="00F736F6">
        <w:rPr>
          <w:rFonts w:cs="TimesNewRomanPS"/>
          <w:sz w:val="24"/>
          <w:szCs w:val="24"/>
        </w:rPr>
        <w:t>.</w:t>
      </w:r>
    </w:p>
    <w:p w14:paraId="398FC93E" w14:textId="312F4472" w:rsidR="008F6B21" w:rsidRDefault="008F6B21" w:rsidP="006A7DFC">
      <w:pPr>
        <w:autoSpaceDE w:val="0"/>
        <w:autoSpaceDN w:val="0"/>
        <w:adjustRightInd w:val="0"/>
        <w:spacing w:after="0" w:line="480" w:lineRule="auto"/>
        <w:rPr>
          <w:rFonts w:cs="TimesNewRomanPS"/>
          <w:sz w:val="24"/>
          <w:szCs w:val="24"/>
        </w:rPr>
      </w:pPr>
      <w:r w:rsidRPr="008F6B21">
        <w:rPr>
          <w:rFonts w:cs="TimesNewRomanPS"/>
          <w:sz w:val="24"/>
          <w:szCs w:val="24"/>
        </w:rPr>
        <w:t xml:space="preserve">In </w:t>
      </w:r>
      <w:proofErr w:type="spellStart"/>
      <w:r w:rsidRPr="008F6B21">
        <w:rPr>
          <w:rFonts w:cs="TimesNewRomanPS"/>
          <w:sz w:val="24"/>
          <w:szCs w:val="24"/>
        </w:rPr>
        <w:t>haemodynamically</w:t>
      </w:r>
      <w:proofErr w:type="spellEnd"/>
      <w:r w:rsidRPr="008F6B21">
        <w:rPr>
          <w:rFonts w:cs="TimesNewRomanPS"/>
          <w:sz w:val="24"/>
          <w:szCs w:val="24"/>
        </w:rPr>
        <w:t xml:space="preserve"> stable, </w:t>
      </w:r>
      <w:proofErr w:type="spellStart"/>
      <w:r w:rsidRPr="008F6B21">
        <w:rPr>
          <w:rFonts w:cs="TimesNewRomanPS"/>
          <w:sz w:val="24"/>
          <w:szCs w:val="24"/>
        </w:rPr>
        <w:t>nonimmunosuppressed</w:t>
      </w:r>
      <w:proofErr w:type="spellEnd"/>
      <w:r w:rsidRPr="008F6B21">
        <w:rPr>
          <w:rFonts w:cs="TimesNewRomanPS"/>
          <w:sz w:val="24"/>
          <w:szCs w:val="24"/>
        </w:rPr>
        <w:t xml:space="preserve"> patients with adequately prepared bowel and no signs of generalized peritonitis, application of endoscopic clips and antibiotic administration has been reported to favourably treat iatrogenic colonic perforations, with success rates ranging between 81.3% and 100% </w:t>
      </w:r>
      <w:sdt>
        <w:sdtPr>
          <w:rPr>
            <w:rFonts w:cs="TimesNewRomanPS"/>
            <w:sz w:val="24"/>
            <w:szCs w:val="24"/>
          </w:rPr>
          <w:id w:val="-254755509"/>
          <w:citation/>
        </w:sdtPr>
        <w:sdtContent>
          <w:r w:rsidR="0028784E">
            <w:rPr>
              <w:rFonts w:cs="TimesNewRomanPS"/>
              <w:sz w:val="24"/>
              <w:szCs w:val="24"/>
            </w:rPr>
            <w:fldChar w:fldCharType="begin"/>
          </w:r>
          <w:r w:rsidR="0028784E">
            <w:rPr>
              <w:rFonts w:cs="TimesNewRomanPS"/>
              <w:sz w:val="24"/>
              <w:szCs w:val="24"/>
            </w:rPr>
            <w:instrText xml:space="preserve"> CITATION Yoo13 \l 2057 </w:instrText>
          </w:r>
          <w:r w:rsidR="0028784E">
            <w:rPr>
              <w:rFonts w:cs="TimesNewRomanPS"/>
              <w:sz w:val="24"/>
              <w:szCs w:val="24"/>
            </w:rPr>
            <w:fldChar w:fldCharType="separate"/>
          </w:r>
          <w:r w:rsidR="0028784E">
            <w:rPr>
              <w:rFonts w:cs="TimesNewRomanPS"/>
              <w:noProof/>
              <w:sz w:val="24"/>
              <w:szCs w:val="24"/>
            </w:rPr>
            <w:t xml:space="preserve"> </w:t>
          </w:r>
          <w:r w:rsidR="0028784E" w:rsidRPr="003C124C">
            <w:rPr>
              <w:rFonts w:cs="TimesNewRomanPS"/>
              <w:noProof/>
              <w:sz w:val="24"/>
              <w:szCs w:val="24"/>
            </w:rPr>
            <w:t>(30)</w:t>
          </w:r>
          <w:r w:rsidR="0028784E">
            <w:rPr>
              <w:rFonts w:cs="TimesNewRomanPS"/>
              <w:sz w:val="24"/>
              <w:szCs w:val="24"/>
            </w:rPr>
            <w:fldChar w:fldCharType="end"/>
          </w:r>
        </w:sdtContent>
      </w:sdt>
      <w:sdt>
        <w:sdtPr>
          <w:rPr>
            <w:rFonts w:cs="TimesNewRomanPS"/>
            <w:sz w:val="24"/>
            <w:szCs w:val="24"/>
          </w:rPr>
          <w:id w:val="449526827"/>
          <w:citation/>
        </w:sdtPr>
        <w:sdtContent>
          <w:r w:rsidR="0028784E">
            <w:rPr>
              <w:rFonts w:cs="TimesNewRomanPS"/>
              <w:sz w:val="24"/>
              <w:szCs w:val="24"/>
            </w:rPr>
            <w:fldChar w:fldCharType="begin"/>
          </w:r>
          <w:r w:rsidR="0028784E">
            <w:rPr>
              <w:rFonts w:cs="TimesNewRomanPS"/>
              <w:sz w:val="24"/>
              <w:szCs w:val="24"/>
            </w:rPr>
            <w:instrText xml:space="preserve"> CITATION Kim13 \l 2057 </w:instrText>
          </w:r>
          <w:r w:rsidR="0028784E">
            <w:rPr>
              <w:rFonts w:cs="TimesNewRomanPS"/>
              <w:sz w:val="24"/>
              <w:szCs w:val="24"/>
            </w:rPr>
            <w:fldChar w:fldCharType="separate"/>
          </w:r>
          <w:r w:rsidR="0028784E">
            <w:rPr>
              <w:rFonts w:cs="TimesNewRomanPS"/>
              <w:noProof/>
              <w:sz w:val="24"/>
              <w:szCs w:val="24"/>
            </w:rPr>
            <w:t xml:space="preserve"> </w:t>
          </w:r>
          <w:r w:rsidR="0028784E" w:rsidRPr="003C124C">
            <w:rPr>
              <w:rFonts w:cs="TimesNewRomanPS"/>
              <w:noProof/>
              <w:sz w:val="24"/>
              <w:szCs w:val="24"/>
            </w:rPr>
            <w:t>(31)</w:t>
          </w:r>
          <w:r w:rsidR="0028784E">
            <w:rPr>
              <w:rFonts w:cs="TimesNewRomanPS"/>
              <w:sz w:val="24"/>
              <w:szCs w:val="24"/>
            </w:rPr>
            <w:fldChar w:fldCharType="end"/>
          </w:r>
        </w:sdtContent>
      </w:sdt>
    </w:p>
    <w:p w14:paraId="4C12882F" w14:textId="46D853ED" w:rsidR="009A39CE" w:rsidRPr="006A7DFC" w:rsidRDefault="009A39CE" w:rsidP="006A7DFC">
      <w:pPr>
        <w:autoSpaceDE w:val="0"/>
        <w:autoSpaceDN w:val="0"/>
        <w:adjustRightInd w:val="0"/>
        <w:spacing w:after="0" w:line="480" w:lineRule="auto"/>
        <w:rPr>
          <w:rFonts w:cs="TimesNewRomanPS"/>
          <w:sz w:val="24"/>
          <w:szCs w:val="24"/>
        </w:rPr>
      </w:pPr>
      <w:r>
        <w:rPr>
          <w:rFonts w:cs="TimesNewRomanPS"/>
          <w:sz w:val="24"/>
          <w:szCs w:val="24"/>
        </w:rPr>
        <w:t xml:space="preserve">Over-the-scope clipping </w:t>
      </w:r>
      <w:proofErr w:type="gramStart"/>
      <w:r>
        <w:rPr>
          <w:rFonts w:cs="TimesNewRomanPS"/>
          <w:sz w:val="24"/>
          <w:szCs w:val="24"/>
        </w:rPr>
        <w:t>devices  have</w:t>
      </w:r>
      <w:proofErr w:type="gramEnd"/>
      <w:r>
        <w:rPr>
          <w:rFonts w:cs="TimesNewRomanPS"/>
          <w:sz w:val="24"/>
          <w:szCs w:val="24"/>
        </w:rPr>
        <w:t xml:space="preserve"> shown good results  with up to 90% successful closure of perforation</w:t>
      </w:r>
      <w:r w:rsidR="00511EF2">
        <w:rPr>
          <w:rFonts w:cs="TimesNewRomanPS"/>
          <w:sz w:val="24"/>
          <w:szCs w:val="24"/>
        </w:rPr>
        <w:t>s</w:t>
      </w:r>
      <w:r w:rsidR="009127C2">
        <w:rPr>
          <w:rFonts w:cs="TimesNewRomanPS"/>
          <w:sz w:val="24"/>
          <w:szCs w:val="24"/>
        </w:rPr>
        <w:t xml:space="preserve"> although larger studies are needed to fully assess the efficacy and safety of the</w:t>
      </w:r>
      <w:r w:rsidR="00511EF2">
        <w:rPr>
          <w:rFonts w:cs="TimesNewRomanPS"/>
          <w:sz w:val="24"/>
          <w:szCs w:val="24"/>
        </w:rPr>
        <w:t>se</w:t>
      </w:r>
      <w:r w:rsidR="009127C2">
        <w:rPr>
          <w:rFonts w:cs="TimesNewRomanPS"/>
          <w:sz w:val="24"/>
          <w:szCs w:val="24"/>
        </w:rPr>
        <w:t xml:space="preserve"> device</w:t>
      </w:r>
      <w:r w:rsidR="00511EF2">
        <w:rPr>
          <w:rFonts w:cs="TimesNewRomanPS"/>
          <w:sz w:val="24"/>
          <w:szCs w:val="24"/>
        </w:rPr>
        <w:t>s</w:t>
      </w:r>
      <w:r w:rsidR="009127C2">
        <w:rPr>
          <w:rFonts w:cs="TimesNewRomanPS"/>
          <w:sz w:val="24"/>
          <w:szCs w:val="24"/>
        </w:rPr>
        <w:t>.</w:t>
      </w:r>
      <w:sdt>
        <w:sdtPr>
          <w:rPr>
            <w:rFonts w:cs="TimesNewRomanPS"/>
            <w:sz w:val="24"/>
            <w:szCs w:val="24"/>
          </w:rPr>
          <w:id w:val="368030151"/>
          <w:citation/>
        </w:sdtPr>
        <w:sdtContent>
          <w:r w:rsidR="0028784E">
            <w:rPr>
              <w:rFonts w:cs="TimesNewRomanPS"/>
              <w:sz w:val="24"/>
              <w:szCs w:val="24"/>
            </w:rPr>
            <w:fldChar w:fldCharType="begin"/>
          </w:r>
          <w:r w:rsidR="0028784E">
            <w:rPr>
              <w:rFonts w:cs="TimesNewRomanPS"/>
              <w:sz w:val="24"/>
              <w:szCs w:val="24"/>
            </w:rPr>
            <w:instrText xml:space="preserve"> CITATION Hai14 \l 2057 </w:instrText>
          </w:r>
          <w:r w:rsidR="0028784E">
            <w:rPr>
              <w:rFonts w:cs="TimesNewRomanPS"/>
              <w:sz w:val="24"/>
              <w:szCs w:val="24"/>
            </w:rPr>
            <w:fldChar w:fldCharType="separate"/>
          </w:r>
          <w:r w:rsidR="0028784E">
            <w:rPr>
              <w:rFonts w:cs="TimesNewRomanPS"/>
              <w:noProof/>
              <w:sz w:val="24"/>
              <w:szCs w:val="24"/>
            </w:rPr>
            <w:t xml:space="preserve"> </w:t>
          </w:r>
          <w:r w:rsidR="0028784E" w:rsidRPr="003C124C">
            <w:rPr>
              <w:rFonts w:cs="TimesNewRomanPS"/>
              <w:noProof/>
              <w:sz w:val="24"/>
              <w:szCs w:val="24"/>
            </w:rPr>
            <w:t>(32)</w:t>
          </w:r>
          <w:r w:rsidR="0028784E">
            <w:rPr>
              <w:rFonts w:cs="TimesNewRomanPS"/>
              <w:sz w:val="24"/>
              <w:szCs w:val="24"/>
            </w:rPr>
            <w:fldChar w:fldCharType="end"/>
          </w:r>
        </w:sdtContent>
      </w:sdt>
    </w:p>
    <w:p w14:paraId="5F6AE794" w14:textId="77777777" w:rsidR="00CA7165" w:rsidRDefault="00CA7165" w:rsidP="00CA7165">
      <w:pPr>
        <w:spacing w:line="480" w:lineRule="auto"/>
        <w:rPr>
          <w:rFonts w:ascii="Calibri" w:hAnsi="Calibri" w:cs="Calibri"/>
          <w:b/>
          <w:sz w:val="24"/>
          <w:szCs w:val="24"/>
        </w:rPr>
      </w:pPr>
    </w:p>
    <w:p w14:paraId="23430FC1" w14:textId="77777777" w:rsidR="00CA7165" w:rsidRPr="00E23F9A" w:rsidRDefault="00CA7165" w:rsidP="00CA7165">
      <w:pPr>
        <w:spacing w:line="480" w:lineRule="auto"/>
        <w:rPr>
          <w:rFonts w:ascii="Calibri" w:hAnsi="Calibri" w:cs="Calibri"/>
          <w:b/>
          <w:sz w:val="24"/>
          <w:szCs w:val="24"/>
        </w:rPr>
      </w:pPr>
      <w:r w:rsidRPr="00E23F9A">
        <w:rPr>
          <w:rFonts w:ascii="Calibri" w:hAnsi="Calibri" w:cs="Calibri"/>
          <w:b/>
          <w:sz w:val="24"/>
          <w:szCs w:val="24"/>
        </w:rPr>
        <w:t>Long-term curative rates &amp; Surgical Intervention</w:t>
      </w:r>
    </w:p>
    <w:p w14:paraId="0C255F0B" w14:textId="2DB068FC" w:rsidR="009B57EE" w:rsidRDefault="0070079A" w:rsidP="00CA7165">
      <w:pPr>
        <w:spacing w:line="480" w:lineRule="auto"/>
        <w:rPr>
          <w:rFonts w:ascii="Calibri" w:hAnsi="Calibri" w:cs="Calibri"/>
          <w:sz w:val="24"/>
          <w:szCs w:val="24"/>
        </w:rPr>
      </w:pPr>
      <w:r>
        <w:rPr>
          <w:rFonts w:ascii="Calibri" w:hAnsi="Calibri" w:cs="Calibri"/>
          <w:sz w:val="24"/>
          <w:szCs w:val="24"/>
        </w:rPr>
        <w:t>Overall s</w:t>
      </w:r>
      <w:r w:rsidR="00327C42">
        <w:rPr>
          <w:rFonts w:ascii="Calibri" w:hAnsi="Calibri" w:cs="Calibri"/>
          <w:sz w:val="24"/>
          <w:szCs w:val="24"/>
        </w:rPr>
        <w:t>urgical intervention</w:t>
      </w:r>
      <w:r>
        <w:rPr>
          <w:rFonts w:ascii="Calibri" w:hAnsi="Calibri" w:cs="Calibri"/>
          <w:sz w:val="24"/>
          <w:szCs w:val="24"/>
        </w:rPr>
        <w:t xml:space="preserve"> is required</w:t>
      </w:r>
      <w:r w:rsidR="00E30029">
        <w:rPr>
          <w:rFonts w:ascii="Calibri" w:hAnsi="Calibri" w:cs="Calibri"/>
          <w:sz w:val="24"/>
          <w:szCs w:val="24"/>
        </w:rPr>
        <w:t xml:space="preserve"> after an attempted EMR </w:t>
      </w:r>
      <w:proofErr w:type="gramStart"/>
      <w:r w:rsidR="00E30029">
        <w:rPr>
          <w:rFonts w:ascii="Calibri" w:hAnsi="Calibri" w:cs="Calibri"/>
          <w:sz w:val="24"/>
          <w:szCs w:val="24"/>
        </w:rPr>
        <w:t>in</w:t>
      </w:r>
      <w:r w:rsidR="00327C42">
        <w:rPr>
          <w:rFonts w:ascii="Calibri" w:hAnsi="Calibri" w:cs="Calibri"/>
          <w:sz w:val="24"/>
          <w:szCs w:val="24"/>
        </w:rPr>
        <w:t xml:space="preserve"> </w:t>
      </w:r>
      <w:r w:rsidR="009B57EE">
        <w:rPr>
          <w:rFonts w:ascii="Calibri" w:hAnsi="Calibri" w:cs="Calibri"/>
          <w:sz w:val="24"/>
          <w:szCs w:val="24"/>
        </w:rPr>
        <w:t xml:space="preserve"> 8.</w:t>
      </w:r>
      <w:r w:rsidR="008F6D72">
        <w:rPr>
          <w:rFonts w:ascii="Calibri" w:hAnsi="Calibri" w:cs="Calibri"/>
          <w:sz w:val="24"/>
          <w:szCs w:val="24"/>
        </w:rPr>
        <w:t>3</w:t>
      </w:r>
      <w:proofErr w:type="gramEnd"/>
      <w:r w:rsidR="009B57EE">
        <w:rPr>
          <w:rFonts w:ascii="Calibri" w:hAnsi="Calibri" w:cs="Calibri"/>
          <w:sz w:val="24"/>
          <w:szCs w:val="24"/>
        </w:rPr>
        <w:t>-13.5%</w:t>
      </w:r>
      <w:r>
        <w:rPr>
          <w:rFonts w:ascii="Calibri" w:hAnsi="Calibri" w:cs="Calibri"/>
          <w:sz w:val="24"/>
          <w:szCs w:val="24"/>
        </w:rPr>
        <w:t xml:space="preserve"> of cases. This is due to (1) adverse histopathology i.e. invasive cancer  </w:t>
      </w:r>
      <w:r w:rsidR="008F6D72">
        <w:rPr>
          <w:rFonts w:ascii="Calibri" w:hAnsi="Calibri" w:cs="Calibri"/>
          <w:sz w:val="24"/>
          <w:szCs w:val="24"/>
        </w:rPr>
        <w:t xml:space="preserve">following a successful EMR </w:t>
      </w:r>
      <w:r w:rsidR="0086527F">
        <w:rPr>
          <w:rFonts w:ascii="Calibri" w:hAnsi="Calibri" w:cs="Calibri"/>
          <w:sz w:val="24"/>
          <w:szCs w:val="24"/>
        </w:rPr>
        <w:t xml:space="preserve">(3.7-4.8% of cases)  (2) </w:t>
      </w:r>
      <w:r>
        <w:rPr>
          <w:rFonts w:ascii="Calibri" w:hAnsi="Calibri" w:cs="Calibri"/>
          <w:sz w:val="24"/>
          <w:szCs w:val="24"/>
        </w:rPr>
        <w:t xml:space="preserve">initial  non curative resection for various reasons, as </w:t>
      </w:r>
      <w:proofErr w:type="spellStart"/>
      <w:r>
        <w:rPr>
          <w:rFonts w:ascii="Calibri" w:hAnsi="Calibri" w:cs="Calibri"/>
          <w:sz w:val="24"/>
          <w:szCs w:val="24"/>
        </w:rPr>
        <w:t>submucosal</w:t>
      </w:r>
      <w:proofErr w:type="spellEnd"/>
      <w:r>
        <w:rPr>
          <w:rFonts w:ascii="Calibri" w:hAnsi="Calibri" w:cs="Calibri"/>
          <w:sz w:val="24"/>
          <w:szCs w:val="24"/>
        </w:rPr>
        <w:t xml:space="preserve"> fibrosis, non-lifting sign and difficult positioning</w:t>
      </w:r>
      <w:r w:rsidDel="008F6D72">
        <w:rPr>
          <w:rFonts w:ascii="Calibri" w:hAnsi="Calibri" w:cs="Calibri"/>
          <w:sz w:val="24"/>
          <w:szCs w:val="24"/>
        </w:rPr>
        <w:t xml:space="preserve"> </w:t>
      </w:r>
      <w:r>
        <w:rPr>
          <w:rFonts w:ascii="Calibri" w:hAnsi="Calibri" w:cs="Calibri"/>
          <w:sz w:val="24"/>
          <w:szCs w:val="24"/>
        </w:rPr>
        <w:t>(</w:t>
      </w:r>
      <w:r w:rsidR="00327C42">
        <w:rPr>
          <w:rFonts w:ascii="Calibri" w:hAnsi="Calibri" w:cs="Calibri"/>
          <w:sz w:val="24"/>
          <w:szCs w:val="24"/>
        </w:rPr>
        <w:t>2.3%-8.8%</w:t>
      </w:r>
      <w:r>
        <w:rPr>
          <w:rFonts w:ascii="Calibri" w:hAnsi="Calibri" w:cs="Calibri"/>
          <w:sz w:val="24"/>
          <w:szCs w:val="24"/>
        </w:rPr>
        <w:t xml:space="preserve">) or (3) complications encountered </w:t>
      </w:r>
      <w:r w:rsidR="0086527F">
        <w:rPr>
          <w:rFonts w:ascii="Calibri" w:hAnsi="Calibri" w:cs="Calibri"/>
          <w:sz w:val="24"/>
          <w:szCs w:val="24"/>
        </w:rPr>
        <w:t xml:space="preserve"> (0.5%) </w:t>
      </w:r>
      <w:r>
        <w:rPr>
          <w:rFonts w:ascii="Calibri" w:hAnsi="Calibri" w:cs="Calibri"/>
          <w:sz w:val="24"/>
          <w:szCs w:val="24"/>
        </w:rPr>
        <w:t>such as perforation or intractable bleeding</w:t>
      </w:r>
      <w:sdt>
        <w:sdtPr>
          <w:rPr>
            <w:rFonts w:ascii="Calibri" w:hAnsi="Calibri" w:cs="Calibri"/>
            <w:sz w:val="24"/>
            <w:szCs w:val="24"/>
          </w:rPr>
          <w:id w:val="-902453311"/>
          <w:citation/>
        </w:sdtPr>
        <w:sdtContent>
          <w:r w:rsidR="0086527F">
            <w:rPr>
              <w:rFonts w:ascii="Calibri" w:hAnsi="Calibri" w:cs="Calibri"/>
              <w:sz w:val="24"/>
              <w:szCs w:val="24"/>
            </w:rPr>
            <w:fldChar w:fldCharType="begin"/>
          </w:r>
          <w:r w:rsidR="0086527F">
            <w:rPr>
              <w:rFonts w:ascii="Calibri" w:hAnsi="Calibri" w:cs="Calibri"/>
              <w:sz w:val="24"/>
              <w:szCs w:val="24"/>
            </w:rPr>
            <w:instrText xml:space="preserve"> CITATION Ala15 \l 2057 </w:instrText>
          </w:r>
          <w:r w:rsidR="0086527F">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(9)</w:t>
          </w:r>
          <w:r w:rsidR="0086527F">
            <w:rPr>
              <w:rFonts w:ascii="Calibri" w:hAnsi="Calibri" w:cs="Calibri"/>
              <w:sz w:val="24"/>
              <w:szCs w:val="24"/>
            </w:rPr>
            <w:fldChar w:fldCharType="end"/>
          </w:r>
        </w:sdtContent>
      </w:sdt>
      <w:sdt>
        <w:sdtPr>
          <w:rPr>
            <w:rFonts w:ascii="Calibri" w:hAnsi="Calibri" w:cs="Calibri"/>
            <w:sz w:val="24"/>
            <w:szCs w:val="24"/>
          </w:rPr>
          <w:id w:val="-1909836735"/>
          <w:citation/>
        </w:sdtPr>
        <w:sdtContent>
          <w:r w:rsidR="0086527F">
            <w:rPr>
              <w:rFonts w:ascii="Calibri" w:hAnsi="Calibri" w:cs="Calibri"/>
              <w:sz w:val="24"/>
              <w:szCs w:val="24"/>
            </w:rPr>
            <w:fldChar w:fldCharType="begin"/>
          </w:r>
          <w:r w:rsidR="0086527F">
            <w:rPr>
              <w:rFonts w:ascii="Calibri" w:hAnsi="Calibri" w:cs="Calibri"/>
              <w:sz w:val="24"/>
              <w:szCs w:val="24"/>
            </w:rPr>
            <w:instrText xml:space="preserve"> CITATION CHa15 \l 2057 </w:instrText>
          </w:r>
          <w:r w:rsidR="0086527F">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(2)</w:t>
          </w:r>
          <w:r w:rsidR="0086527F">
            <w:rPr>
              <w:rFonts w:ascii="Calibri" w:hAnsi="Calibri" w:cs="Calibri"/>
              <w:sz w:val="24"/>
              <w:szCs w:val="24"/>
            </w:rPr>
            <w:fldChar w:fldCharType="end"/>
          </w:r>
        </w:sdtContent>
      </w:sdt>
      <w:r w:rsidR="0089335B">
        <w:rPr>
          <w:rFonts w:ascii="Calibri" w:hAnsi="Calibri" w:cs="Calibri"/>
          <w:sz w:val="24"/>
          <w:szCs w:val="24"/>
        </w:rPr>
        <w:t>.</w:t>
      </w:r>
    </w:p>
    <w:p w14:paraId="10BBEF82" w14:textId="63B8610A" w:rsidR="00016147" w:rsidRDefault="00016147" w:rsidP="00CA7165">
      <w:pPr>
        <w:spacing w:line="480" w:lineRule="auto"/>
        <w:rPr>
          <w:rFonts w:ascii="Calibri" w:hAnsi="Calibri" w:cs="Calibri"/>
          <w:sz w:val="24"/>
          <w:szCs w:val="24"/>
        </w:rPr>
      </w:pPr>
      <w:r>
        <w:rPr>
          <w:rFonts w:ascii="Calibri" w:hAnsi="Calibri" w:cs="Calibri"/>
          <w:sz w:val="24"/>
          <w:szCs w:val="24"/>
        </w:rPr>
        <w:t xml:space="preserve">An important finding is that surgical </w:t>
      </w:r>
      <w:proofErr w:type="gramStart"/>
      <w:r>
        <w:rPr>
          <w:rFonts w:ascii="Calibri" w:hAnsi="Calibri" w:cs="Calibri"/>
          <w:sz w:val="24"/>
          <w:szCs w:val="24"/>
        </w:rPr>
        <w:t xml:space="preserve">referral </w:t>
      </w:r>
      <w:r w:rsidR="00327C42">
        <w:rPr>
          <w:rFonts w:ascii="Calibri" w:hAnsi="Calibri" w:cs="Calibri"/>
          <w:sz w:val="24"/>
          <w:szCs w:val="24"/>
        </w:rPr>
        <w:t xml:space="preserve"> for</w:t>
      </w:r>
      <w:proofErr w:type="gramEnd"/>
      <w:r w:rsidR="00327C42">
        <w:rPr>
          <w:rFonts w:ascii="Calibri" w:hAnsi="Calibri" w:cs="Calibri"/>
          <w:sz w:val="24"/>
          <w:szCs w:val="24"/>
        </w:rPr>
        <w:t xml:space="preserve"> recurrences non amena</w:t>
      </w:r>
      <w:r>
        <w:rPr>
          <w:rFonts w:ascii="Calibri" w:hAnsi="Calibri" w:cs="Calibri"/>
          <w:sz w:val="24"/>
          <w:szCs w:val="24"/>
        </w:rPr>
        <w:t>ble to endoscopic resection after initial successful EMR is needed only in 0.2%-1% of the cases</w:t>
      </w:r>
      <w:sdt>
        <w:sdtPr>
          <w:rPr>
            <w:rFonts w:ascii="Calibri" w:hAnsi="Calibri" w:cs="Calibri"/>
            <w:sz w:val="24"/>
            <w:szCs w:val="24"/>
          </w:rPr>
          <w:id w:val="-1616594587"/>
          <w:citation/>
        </w:sdtPr>
        <w:sdtContent>
          <w:r>
            <w:rPr>
              <w:rFonts w:ascii="Calibri" w:hAnsi="Calibri" w:cs="Calibri"/>
              <w:sz w:val="24"/>
              <w:szCs w:val="24"/>
            </w:rPr>
            <w:fldChar w:fldCharType="begin"/>
          </w:r>
          <w:r>
            <w:rPr>
              <w:rFonts w:ascii="Calibri" w:hAnsi="Calibri" w:cs="Calibri"/>
              <w:sz w:val="24"/>
              <w:szCs w:val="24"/>
            </w:rPr>
            <w:instrText xml:space="preserve"> CITATION Tim14 \l 2057 </w:instrText>
          </w:r>
          <w:r>
            <w:rPr>
              <w:rFonts w:ascii="Calibri" w:hAnsi="Calibri" w:cs="Calibri"/>
              <w:sz w:val="24"/>
              <w:szCs w:val="24"/>
            </w:rPr>
            <w:fldChar w:fldCharType="separate"/>
          </w:r>
          <w:r w:rsidR="004E5B47">
            <w:rPr>
              <w:rFonts w:ascii="Calibri" w:hAnsi="Calibri" w:cs="Calibri"/>
              <w:noProof/>
              <w:sz w:val="24"/>
              <w:szCs w:val="24"/>
            </w:rPr>
            <w:t xml:space="preserve"> </w:t>
          </w:r>
          <w:r w:rsidR="004E5B47" w:rsidRPr="004E5B47">
            <w:rPr>
              <w:rFonts w:ascii="Calibri" w:hAnsi="Calibri" w:cs="Calibri"/>
              <w:noProof/>
              <w:sz w:val="24"/>
              <w:szCs w:val="24"/>
            </w:rPr>
            <w:t>(3)</w:t>
          </w:r>
          <w:r>
            <w:rPr>
              <w:rFonts w:ascii="Calibri" w:hAnsi="Calibri" w:cs="Calibri"/>
              <w:sz w:val="24"/>
              <w:szCs w:val="24"/>
            </w:rPr>
            <w:fldChar w:fldCharType="end"/>
          </w:r>
        </w:sdtContent>
      </w:sdt>
      <w:r w:rsidR="0089335B">
        <w:rPr>
          <w:rFonts w:ascii="Calibri" w:hAnsi="Calibri" w:cs="Calibri"/>
          <w:sz w:val="24"/>
          <w:szCs w:val="24"/>
        </w:rPr>
        <w:t>.</w:t>
      </w:r>
    </w:p>
    <w:p w14:paraId="14DFFEC8" w14:textId="77777777" w:rsidR="00327C42" w:rsidRDefault="00327C42" w:rsidP="00CA7165">
      <w:pPr>
        <w:spacing w:line="480" w:lineRule="auto"/>
        <w:rPr>
          <w:rFonts w:ascii="Calibri" w:hAnsi="Calibri" w:cs="Calibri"/>
          <w:sz w:val="24"/>
          <w:szCs w:val="24"/>
        </w:rPr>
      </w:pPr>
    </w:p>
    <w:p w14:paraId="336FA024" w14:textId="77777777" w:rsidR="0089335B" w:rsidRPr="006A7DFC" w:rsidRDefault="0089335B" w:rsidP="00D17980">
      <w:pPr>
        <w:spacing w:line="480" w:lineRule="auto"/>
        <w:rPr>
          <w:b/>
          <w:sz w:val="24"/>
          <w:szCs w:val="24"/>
        </w:rPr>
      </w:pPr>
    </w:p>
    <w:p w14:paraId="634E5B13" w14:textId="77777777" w:rsidR="00445965" w:rsidRPr="006A7DFC" w:rsidRDefault="006A7DFC" w:rsidP="00D17980">
      <w:pPr>
        <w:spacing w:line="480" w:lineRule="auto"/>
        <w:rPr>
          <w:b/>
          <w:sz w:val="24"/>
          <w:szCs w:val="24"/>
        </w:rPr>
      </w:pPr>
      <w:proofErr w:type="gramStart"/>
      <w:r w:rsidRPr="006A7DFC">
        <w:rPr>
          <w:b/>
          <w:sz w:val="24"/>
          <w:szCs w:val="24"/>
        </w:rPr>
        <w:t>Modified  EMR</w:t>
      </w:r>
      <w:proofErr w:type="gramEnd"/>
      <w:r w:rsidRPr="006A7DFC">
        <w:rPr>
          <w:b/>
          <w:sz w:val="24"/>
          <w:szCs w:val="24"/>
        </w:rPr>
        <w:t xml:space="preserve"> techniques</w:t>
      </w:r>
    </w:p>
    <w:p w14:paraId="5008CD34" w14:textId="77777777" w:rsidR="00445965" w:rsidRPr="003F2CAA" w:rsidRDefault="00445965" w:rsidP="00D17980">
      <w:pPr>
        <w:spacing w:line="480" w:lineRule="auto"/>
        <w:rPr>
          <w:b/>
          <w:i/>
        </w:rPr>
      </w:pPr>
      <w:r w:rsidRPr="003F2CAA">
        <w:rPr>
          <w:b/>
          <w:i/>
        </w:rPr>
        <w:t xml:space="preserve">EMR- </w:t>
      </w:r>
      <w:proofErr w:type="spellStart"/>
      <w:r w:rsidRPr="003F2CAA">
        <w:rPr>
          <w:b/>
          <w:i/>
        </w:rPr>
        <w:t>precutting</w:t>
      </w:r>
      <w:proofErr w:type="spellEnd"/>
      <w:r w:rsidR="00223433" w:rsidRPr="003F2CAA">
        <w:rPr>
          <w:b/>
          <w:i/>
        </w:rPr>
        <w:t xml:space="preserve"> (EMR-P)</w:t>
      </w:r>
    </w:p>
    <w:p w14:paraId="5A546403" w14:textId="68F0D5F4" w:rsidR="00423964" w:rsidRDefault="00445965" w:rsidP="00D17980">
      <w:pPr>
        <w:spacing w:line="480" w:lineRule="auto"/>
      </w:pPr>
      <w:r>
        <w:lastRenderedPageBreak/>
        <w:t>EMR-P is</w:t>
      </w:r>
      <w:r w:rsidR="00223433">
        <w:t xml:space="preserve"> a </w:t>
      </w:r>
      <w:proofErr w:type="gramStart"/>
      <w:r w:rsidR="00223433">
        <w:t>technique</w:t>
      </w:r>
      <w:r w:rsidR="003C7208">
        <w:t xml:space="preserve">  that</w:t>
      </w:r>
      <w:proofErr w:type="gramEnd"/>
      <w:r w:rsidR="003C7208">
        <w:t xml:space="preserve"> combines ESD tools with EMR to remove </w:t>
      </w:r>
      <w:r>
        <w:t xml:space="preserve"> larger tumours which woul</w:t>
      </w:r>
      <w:r w:rsidR="007F29B9">
        <w:t>d be difficult to be snared en b</w:t>
      </w:r>
      <w:r>
        <w:t xml:space="preserve">loc with </w:t>
      </w:r>
      <w:r w:rsidR="00153A3A">
        <w:t xml:space="preserve"> classic </w:t>
      </w:r>
      <w:r>
        <w:t xml:space="preserve">EMR. After the </w:t>
      </w:r>
      <w:proofErr w:type="spellStart"/>
      <w:proofErr w:type="gramStart"/>
      <w:r>
        <w:t>submucosal</w:t>
      </w:r>
      <w:proofErr w:type="spellEnd"/>
      <w:r>
        <w:t xml:space="preserve"> </w:t>
      </w:r>
      <w:r w:rsidR="00153A3A">
        <w:t xml:space="preserve"> fluid</w:t>
      </w:r>
      <w:proofErr w:type="gramEnd"/>
      <w:r w:rsidR="00153A3A">
        <w:t xml:space="preserve"> </w:t>
      </w:r>
      <w:r>
        <w:t>injection the</w:t>
      </w:r>
      <w:r w:rsidR="00153A3A">
        <w:t xml:space="preserve"> </w:t>
      </w:r>
      <w:r>
        <w:t xml:space="preserve"> mucosa is incised 5-10mm away from the </w:t>
      </w:r>
      <w:proofErr w:type="spellStart"/>
      <w:r>
        <w:t>tumor</w:t>
      </w:r>
      <w:proofErr w:type="spellEnd"/>
      <w:r>
        <w:t xml:space="preserve"> with a flex knife.</w:t>
      </w:r>
      <w:r w:rsidR="00153A3A">
        <w:t xml:space="preserve"> </w:t>
      </w:r>
      <w:r w:rsidR="003C7208">
        <w:t xml:space="preserve">A </w:t>
      </w:r>
      <w:r w:rsidR="00884567">
        <w:t xml:space="preserve">35mm oval snare is </w:t>
      </w:r>
      <w:r w:rsidR="003C7208">
        <w:t xml:space="preserve">then </w:t>
      </w:r>
      <w:r w:rsidR="00884567">
        <w:t>applied round th</w:t>
      </w:r>
      <w:r w:rsidR="00223433">
        <w:t xml:space="preserve">e </w:t>
      </w:r>
      <w:proofErr w:type="spellStart"/>
      <w:r w:rsidR="00223433">
        <w:t>tumor</w:t>
      </w:r>
      <w:proofErr w:type="spellEnd"/>
      <w:r w:rsidR="00223433">
        <w:t xml:space="preserve"> at mucosal incision </w:t>
      </w:r>
      <w:proofErr w:type="gramStart"/>
      <w:r w:rsidR="00223433">
        <w:t>site</w:t>
      </w:r>
      <w:r w:rsidR="00153A3A">
        <w:t xml:space="preserve"> </w:t>
      </w:r>
      <w:r w:rsidR="00884567">
        <w:t>.</w:t>
      </w:r>
      <w:proofErr w:type="gramEnd"/>
      <w:r w:rsidR="00884567">
        <w:t xml:space="preserve"> </w:t>
      </w:r>
      <w:r w:rsidR="00153A3A">
        <w:t>The mucosal incision enables effective snaring without slippage of the snare.</w:t>
      </w:r>
      <w:r w:rsidR="003C7208">
        <w:t xml:space="preserve"> </w:t>
      </w:r>
    </w:p>
    <w:p w14:paraId="2464C9CD" w14:textId="5C5B88E0" w:rsidR="00EF6B32" w:rsidRDefault="0024697A" w:rsidP="00D17980">
      <w:pPr>
        <w:spacing w:line="480" w:lineRule="auto"/>
      </w:pPr>
      <w:r>
        <w:t xml:space="preserve">A </w:t>
      </w:r>
      <w:r w:rsidR="007D1E21">
        <w:t>retrospectively</w:t>
      </w:r>
      <w:r>
        <w:t xml:space="preserve"> study compared</w:t>
      </w:r>
      <w:r w:rsidR="00423964">
        <w:t xml:space="preserve"> </w:t>
      </w:r>
      <w:r w:rsidR="007D1E21">
        <w:t>EMR, EMR</w:t>
      </w:r>
      <w:r w:rsidR="00153A3A">
        <w:t xml:space="preserve"> -P</w:t>
      </w:r>
      <w:r w:rsidR="007D1E21">
        <w:t xml:space="preserve"> and ESD for the trea</w:t>
      </w:r>
      <w:r w:rsidR="00223433">
        <w:t xml:space="preserve">tment of large colorectal </w:t>
      </w:r>
      <w:proofErr w:type="spellStart"/>
      <w:r w:rsidR="00223433">
        <w:t>tumor</w:t>
      </w:r>
      <w:r w:rsidR="007D1E21">
        <w:t>s</w:t>
      </w:r>
      <w:proofErr w:type="spellEnd"/>
      <w:r w:rsidR="00D118FA" w:rsidRPr="00D118FA">
        <w:t xml:space="preserve"> </w:t>
      </w:r>
      <w:sdt>
        <w:sdtPr>
          <w:id w:val="-247191040"/>
          <w:citation/>
        </w:sdtPr>
        <w:sdtContent>
          <w:r w:rsidR="00D118FA">
            <w:fldChar w:fldCharType="begin"/>
          </w:r>
          <w:r w:rsidR="00D118FA">
            <w:instrText xml:space="preserve"> CITATION alL12 \l 2057 </w:instrText>
          </w:r>
          <w:r w:rsidR="00D118FA">
            <w:fldChar w:fldCharType="separate"/>
          </w:r>
          <w:r w:rsidR="004E5B47">
            <w:rPr>
              <w:noProof/>
            </w:rPr>
            <w:t>(32)</w:t>
          </w:r>
          <w:r w:rsidR="00D118FA">
            <w:fldChar w:fldCharType="end"/>
          </w:r>
        </w:sdtContent>
      </w:sdt>
      <w:r>
        <w:t xml:space="preserve"> demonstrated that </w:t>
      </w:r>
      <w:r w:rsidR="00223433">
        <w:t>lesion</w:t>
      </w:r>
      <w:r>
        <w:t>s</w:t>
      </w:r>
      <w:r w:rsidR="00223433">
        <w:t xml:space="preserve"> removed by EMR and EMR-P</w:t>
      </w:r>
      <w:r w:rsidR="00153A3A">
        <w:t xml:space="preserve"> were </w:t>
      </w:r>
      <w:r w:rsidR="007D1E21">
        <w:t xml:space="preserve">similar </w:t>
      </w:r>
      <w:r>
        <w:t>size</w:t>
      </w:r>
      <w:r w:rsidR="00B87636">
        <w:t>, but EMR-</w:t>
      </w:r>
      <w:r w:rsidR="007D1E21">
        <w:t>P</w:t>
      </w:r>
      <w:r w:rsidR="00D118FA">
        <w:t xml:space="preserve"> compared to EMR</w:t>
      </w:r>
      <w:r w:rsidR="007D1E21">
        <w:t xml:space="preserve"> ha</w:t>
      </w:r>
      <w:r w:rsidR="00B87636">
        <w:t>d significantly</w:t>
      </w:r>
      <w:r w:rsidR="007D1E21">
        <w:t xml:space="preserve"> higher en bloc </w:t>
      </w:r>
      <w:r w:rsidR="00153A3A">
        <w:t>resection rate</w:t>
      </w:r>
      <w:r w:rsidR="00423964">
        <w:t>s</w:t>
      </w:r>
      <w:r w:rsidR="00153A3A">
        <w:t xml:space="preserve"> </w:t>
      </w:r>
      <w:r w:rsidR="00B87636">
        <w:t xml:space="preserve"> </w:t>
      </w:r>
      <w:r w:rsidR="00D118FA">
        <w:t>65.2%</w:t>
      </w:r>
      <w:r w:rsidR="00B87636">
        <w:t xml:space="preserve"> </w:t>
      </w:r>
      <w:proofErr w:type="spellStart"/>
      <w:r w:rsidR="00B87636">
        <w:t>vs</w:t>
      </w:r>
      <w:proofErr w:type="spellEnd"/>
      <w:r w:rsidR="00B87636">
        <w:t xml:space="preserve"> </w:t>
      </w:r>
      <w:r w:rsidR="00D118FA">
        <w:t xml:space="preserve">42.9%  </w:t>
      </w:r>
      <w:r w:rsidR="00B87636">
        <w:t xml:space="preserve"> </w:t>
      </w:r>
      <w:r w:rsidR="00153A3A">
        <w:t xml:space="preserve">and </w:t>
      </w:r>
      <w:r w:rsidR="00D118FA">
        <w:t xml:space="preserve">complete resection </w:t>
      </w:r>
      <w:r w:rsidR="00223433">
        <w:t>rate</w:t>
      </w:r>
      <w:r w:rsidR="00D118FA">
        <w:t xml:space="preserve"> </w:t>
      </w:r>
      <w:r w:rsidR="007D1E21">
        <w:t>59.4%</w:t>
      </w:r>
      <w:r w:rsidR="00D118FA">
        <w:t xml:space="preserve"> </w:t>
      </w:r>
      <w:proofErr w:type="spellStart"/>
      <w:r w:rsidR="00D118FA">
        <w:t>vs</w:t>
      </w:r>
      <w:proofErr w:type="spellEnd"/>
      <w:r w:rsidR="00D118FA">
        <w:t xml:space="preserve"> 32.9</w:t>
      </w:r>
      <w:r w:rsidR="00223433">
        <w:t>%</w:t>
      </w:r>
      <w:r w:rsidR="00D118FA">
        <w:t xml:space="preserve"> </w:t>
      </w:r>
      <w:r w:rsidR="007D1E21">
        <w:t xml:space="preserve"> respectively. </w:t>
      </w:r>
      <w:r w:rsidR="00D118FA">
        <w:t>The recurrence rate was</w:t>
      </w:r>
      <w:r w:rsidR="002C28D4">
        <w:t xml:space="preserve"> 25% </w:t>
      </w:r>
      <w:proofErr w:type="spellStart"/>
      <w:r w:rsidR="002C28D4">
        <w:t>vs</w:t>
      </w:r>
      <w:proofErr w:type="spellEnd"/>
      <w:r w:rsidR="002C28D4">
        <w:t xml:space="preserve"> 3%. 90%</w:t>
      </w:r>
      <w:r w:rsidR="00423964">
        <w:t xml:space="preserve"> </w:t>
      </w:r>
      <w:r w:rsidR="002C28D4">
        <w:t xml:space="preserve">of the </w:t>
      </w:r>
      <w:r w:rsidR="00223433">
        <w:t>recurrences</w:t>
      </w:r>
      <w:r w:rsidR="002C28D4">
        <w:t xml:space="preserve"> of</w:t>
      </w:r>
      <w:r w:rsidR="00EF6B32">
        <w:t xml:space="preserve"> t</w:t>
      </w:r>
      <w:r w:rsidR="00223433">
        <w:t xml:space="preserve">he EMR had piecemeal resection. </w:t>
      </w:r>
      <w:r w:rsidR="00EF6B32">
        <w:t>All the recurrences but one who needed surgery   in the EMR</w:t>
      </w:r>
      <w:r w:rsidR="00223433">
        <w:t xml:space="preserve"> group </w:t>
      </w:r>
      <w:proofErr w:type="gramStart"/>
      <w:r w:rsidR="00EF6B32">
        <w:t>were</w:t>
      </w:r>
      <w:proofErr w:type="gramEnd"/>
      <w:r w:rsidR="00EF6B32">
        <w:t xml:space="preserve"> successfully treated with one additional EMR</w:t>
      </w:r>
      <w:r w:rsidR="00223433">
        <w:t>. Interestingly</w:t>
      </w:r>
      <w:r w:rsidR="00FE5CDA">
        <w:t xml:space="preserve"> 15.7 % of EMR, 29% of </w:t>
      </w:r>
      <w:r w:rsidR="002C1F32">
        <w:t>EMR</w:t>
      </w:r>
      <w:r w:rsidR="00FE5CDA">
        <w:t>-P</w:t>
      </w:r>
      <w:r w:rsidR="002C1F32">
        <w:t xml:space="preserve"> and 37.9% of ESD</w:t>
      </w:r>
      <w:r w:rsidR="00B87636">
        <w:t xml:space="preserve"> were </w:t>
      </w:r>
      <w:proofErr w:type="gramStart"/>
      <w:r w:rsidR="00B87636">
        <w:t>adenocarcinomas</w:t>
      </w:r>
      <w:r w:rsidR="006B05B1">
        <w:t xml:space="preserve"> .</w:t>
      </w:r>
      <w:proofErr w:type="gramEnd"/>
      <w:r w:rsidR="006B05B1">
        <w:t xml:space="preserve"> </w:t>
      </w:r>
      <w:r w:rsidR="00102EDE">
        <w:t xml:space="preserve"> 9%</w:t>
      </w:r>
      <w:r w:rsidR="002C1F32">
        <w:t xml:space="preserve"> of patients with adenocarcinoma treated with EMR underwent surgery due to uncertain margins in the </w:t>
      </w:r>
      <w:proofErr w:type="gramStart"/>
      <w:r w:rsidR="002C1F32">
        <w:t>histopathology</w:t>
      </w:r>
      <w:r w:rsidR="006B05B1">
        <w:t xml:space="preserve"> </w:t>
      </w:r>
      <w:r w:rsidR="002C1F32">
        <w:t xml:space="preserve"> </w:t>
      </w:r>
      <w:proofErr w:type="spellStart"/>
      <w:r w:rsidR="002C1F32">
        <w:t>vs</w:t>
      </w:r>
      <w:proofErr w:type="spellEnd"/>
      <w:proofErr w:type="gramEnd"/>
      <w:r w:rsidR="002C1F32">
        <w:t xml:space="preserve"> 0</w:t>
      </w:r>
      <w:r w:rsidR="00102EDE">
        <w:t>%</w:t>
      </w:r>
      <w:r w:rsidR="00886E58">
        <w:t xml:space="preserve"> treated with </w:t>
      </w:r>
      <w:r w:rsidR="002C1F32">
        <w:t>EMR</w:t>
      </w:r>
      <w:r w:rsidR="00FE5CDA">
        <w:t>-P</w:t>
      </w:r>
      <w:r w:rsidR="006B05B1">
        <w:t>.</w:t>
      </w:r>
      <w:r w:rsidR="002C1F32">
        <w:t xml:space="preserve"> </w:t>
      </w:r>
      <w:r w:rsidR="00423964">
        <w:t xml:space="preserve"> In terms of complications  </w:t>
      </w:r>
      <w:r w:rsidR="001C3B52">
        <w:t xml:space="preserve"> </w:t>
      </w:r>
      <w:proofErr w:type="gramStart"/>
      <w:r w:rsidR="001C3B52">
        <w:t xml:space="preserve">perforation  </w:t>
      </w:r>
      <w:r w:rsidR="00102EDE">
        <w:t>rate</w:t>
      </w:r>
      <w:r w:rsidR="00423964">
        <w:t>s</w:t>
      </w:r>
      <w:proofErr w:type="gramEnd"/>
      <w:r w:rsidR="00423964">
        <w:t xml:space="preserve"> were </w:t>
      </w:r>
      <w:r w:rsidR="00FE5CDA">
        <w:t xml:space="preserve">not significantly different although slightly </w:t>
      </w:r>
      <w:r w:rsidR="00423964">
        <w:t xml:space="preserve">higher for  </w:t>
      </w:r>
      <w:r w:rsidR="00423964" w:rsidRPr="00886E58">
        <w:t xml:space="preserve">EMR-P </w:t>
      </w:r>
      <w:r w:rsidR="004C5E29">
        <w:t xml:space="preserve"> </w:t>
      </w:r>
      <w:r w:rsidR="00423964">
        <w:t xml:space="preserve">(2.9% </w:t>
      </w:r>
      <w:r w:rsidR="00FE5CDA">
        <w:t>compared</w:t>
      </w:r>
      <w:r w:rsidR="00423964">
        <w:t xml:space="preserve"> to none in EMR group) </w:t>
      </w:r>
      <w:r w:rsidR="00FE5CDA">
        <w:t>.</w:t>
      </w:r>
    </w:p>
    <w:p w14:paraId="1754C1E5" w14:textId="05A49718" w:rsidR="009E6FC5" w:rsidRDefault="009E6FC5" w:rsidP="009E6FC5">
      <w:pPr>
        <w:spacing w:line="480" w:lineRule="auto"/>
      </w:pPr>
      <w:r>
        <w:t xml:space="preserve">EMR-P with additional </w:t>
      </w:r>
      <w:proofErr w:type="spellStart"/>
      <w:r>
        <w:t>submucosal</w:t>
      </w:r>
      <w:proofErr w:type="spellEnd"/>
      <w:r>
        <w:t xml:space="preserve"> dissection to a certain degree before </w:t>
      </w:r>
      <w:proofErr w:type="gramStart"/>
      <w:r>
        <w:t>snaring  the</w:t>
      </w:r>
      <w:proofErr w:type="gramEnd"/>
      <w:r>
        <w:t xml:space="preserve"> lesion is the definition of  hybrid/ simplified ESD or Knife-assisted EMR. The complication rate for the hybrid ESD seems to be similar to ESD and further studies are needed to set the indication of this procedure</w:t>
      </w:r>
      <w:sdt>
        <w:sdtPr>
          <w:id w:val="1126353912"/>
          <w:citation/>
        </w:sdtPr>
        <w:sdtContent>
          <w:r>
            <w:fldChar w:fldCharType="begin"/>
          </w:r>
          <w:r>
            <w:instrText xml:space="preserve">CITATION Toy \l 2057 </w:instrText>
          </w:r>
          <w:r>
            <w:fldChar w:fldCharType="separate"/>
          </w:r>
          <w:r w:rsidR="004E5B47">
            <w:rPr>
              <w:noProof/>
            </w:rPr>
            <w:t xml:space="preserve"> (33)</w:t>
          </w:r>
          <w:r>
            <w:fldChar w:fldCharType="end"/>
          </w:r>
        </w:sdtContent>
      </w:sdt>
      <w:r w:rsidR="004B71EC">
        <w:t>. In a</w:t>
      </w:r>
      <w:r>
        <w:t xml:space="preserve"> recent prospective study </w:t>
      </w:r>
      <w:sdt>
        <w:sdtPr>
          <w:id w:val="919147518"/>
          <w:citation/>
        </w:sdtPr>
        <w:sdtContent>
          <w:r>
            <w:fldChar w:fldCharType="begin"/>
          </w:r>
          <w:r>
            <w:instrText xml:space="preserve"> CITATION FJQ16 \l 2057 </w:instrText>
          </w:r>
          <w:r>
            <w:fldChar w:fldCharType="separate"/>
          </w:r>
          <w:r w:rsidR="004E5B47">
            <w:rPr>
              <w:noProof/>
            </w:rPr>
            <w:t>(34)</w:t>
          </w:r>
          <w:r>
            <w:fldChar w:fldCharType="end"/>
          </w:r>
        </w:sdtContent>
      </w:sdt>
      <w:r w:rsidR="004B71EC">
        <w:t xml:space="preserve"> </w:t>
      </w:r>
      <w:r w:rsidRPr="00886E58">
        <w:t>knife –assisted</w:t>
      </w:r>
      <w:r w:rsidR="004B71EC">
        <w:t xml:space="preserve"> EMR was used   to remove</w:t>
      </w:r>
      <w:r>
        <w:t xml:space="preserve"> polyps unable to lift due to scar tissue .In the study ESD was performed for approximately 10mm round the polyp into the scar tissue before the lesion was snared. The success in polyp eradication was 90</w:t>
      </w:r>
      <w:proofErr w:type="gramStart"/>
      <w:r>
        <w:t>% ,with</w:t>
      </w:r>
      <w:proofErr w:type="gramEnd"/>
      <w:r>
        <w:t xml:space="preserve"> no perforations but there was a delayed bleeding rate of 5%.</w:t>
      </w:r>
    </w:p>
    <w:p w14:paraId="2368D3FC" w14:textId="77777777" w:rsidR="009E6FC5" w:rsidRDefault="009E6FC5" w:rsidP="00D17980">
      <w:pPr>
        <w:spacing w:line="480" w:lineRule="auto"/>
      </w:pPr>
    </w:p>
    <w:p w14:paraId="499E737F" w14:textId="77777777" w:rsidR="00423964" w:rsidRDefault="00423964" w:rsidP="009921B2">
      <w:pPr>
        <w:spacing w:line="480" w:lineRule="auto"/>
      </w:pPr>
    </w:p>
    <w:p w14:paraId="5EC1A78D" w14:textId="0C93589D" w:rsidR="009921B2" w:rsidRDefault="00223433" w:rsidP="009921B2">
      <w:pPr>
        <w:spacing w:line="480" w:lineRule="auto"/>
      </w:pPr>
      <w:r>
        <w:lastRenderedPageBreak/>
        <w:t xml:space="preserve">Overall as it </w:t>
      </w:r>
      <w:r w:rsidR="006B05B1">
        <w:t xml:space="preserve">was </w:t>
      </w:r>
      <w:proofErr w:type="gramStart"/>
      <w:r w:rsidR="006B05B1">
        <w:t>highlighted  the</w:t>
      </w:r>
      <w:proofErr w:type="gramEnd"/>
      <w:r w:rsidR="006B05B1">
        <w:t xml:space="preserve"> technique can be </w:t>
      </w:r>
      <w:r>
        <w:t xml:space="preserve">useful  in cases where carcinoma </w:t>
      </w:r>
      <w:r w:rsidR="00F737AD">
        <w:t xml:space="preserve"> is suspected and in the absence of ESD</w:t>
      </w:r>
      <w:r w:rsidR="00D118FA">
        <w:t xml:space="preserve"> </w:t>
      </w:r>
      <w:r>
        <w:t xml:space="preserve"> , en </w:t>
      </w:r>
      <w:r w:rsidR="00F737AD">
        <w:t>bloc resection is required</w:t>
      </w:r>
      <w:r w:rsidR="004B71EC">
        <w:t xml:space="preserve">  </w:t>
      </w:r>
      <w:r w:rsidR="00D118FA">
        <w:t xml:space="preserve">to prevent unnecessary operation due to uncertain  </w:t>
      </w:r>
      <w:proofErr w:type="spellStart"/>
      <w:r w:rsidR="00D118FA">
        <w:t>histopathogical</w:t>
      </w:r>
      <w:proofErr w:type="spellEnd"/>
      <w:r w:rsidR="00D118FA">
        <w:t xml:space="preserve"> margins</w:t>
      </w:r>
      <w:r w:rsidR="00F737AD">
        <w:t xml:space="preserve">. </w:t>
      </w:r>
      <w:r w:rsidR="00484C1B">
        <w:t xml:space="preserve"> </w:t>
      </w:r>
      <w:r w:rsidR="00770EA8">
        <w:t xml:space="preserve">EMR-P seems to offer an intermediate method for </w:t>
      </w:r>
      <w:proofErr w:type="spellStart"/>
      <w:r w:rsidR="00770EA8">
        <w:t>endoscopist</w:t>
      </w:r>
      <w:proofErr w:type="spellEnd"/>
      <w:r w:rsidR="00770EA8">
        <w:t xml:space="preserve"> not</w:t>
      </w:r>
      <w:r w:rsidR="009E6FC5">
        <w:t xml:space="preserve"> experienced to ESD. In the correct </w:t>
      </w:r>
      <w:proofErr w:type="gramStart"/>
      <w:r w:rsidR="009E6FC5">
        <w:t>hands ,</w:t>
      </w:r>
      <w:proofErr w:type="gramEnd"/>
      <w:r w:rsidR="009E6FC5">
        <w:t xml:space="preserve"> it has good technical success rates with the advantages of </w:t>
      </w:r>
      <w:r w:rsidR="00770EA8">
        <w:t>low recurrence rate and higher en bloc resection</w:t>
      </w:r>
      <w:r w:rsidR="009E6FC5">
        <w:t xml:space="preserve"> . Randomised controlled head to head </w:t>
      </w:r>
      <w:r>
        <w:t>studies are needed as it may carry higher complication rates than</w:t>
      </w:r>
      <w:r w:rsidR="009E6FC5">
        <w:t xml:space="preserve"> traditional</w:t>
      </w:r>
      <w:r>
        <w:t xml:space="preserve"> EMR</w:t>
      </w:r>
      <w:r w:rsidR="000F0163">
        <w:t xml:space="preserve">. </w:t>
      </w:r>
    </w:p>
    <w:p w14:paraId="3B5CE4A2" w14:textId="77777777" w:rsidR="00F737AD" w:rsidRDefault="00F737AD" w:rsidP="00D17980">
      <w:pPr>
        <w:spacing w:line="480" w:lineRule="auto"/>
      </w:pPr>
    </w:p>
    <w:p w14:paraId="75BBDCDC" w14:textId="77777777" w:rsidR="009B2ACA" w:rsidRDefault="009B2ACA" w:rsidP="00D17980">
      <w:pPr>
        <w:spacing w:line="480" w:lineRule="auto"/>
      </w:pPr>
    </w:p>
    <w:p w14:paraId="5B1AAA93" w14:textId="77777777" w:rsidR="00A3146E" w:rsidRPr="003B47D0" w:rsidRDefault="00A3146E" w:rsidP="00D17980">
      <w:pPr>
        <w:spacing w:line="480" w:lineRule="auto"/>
        <w:rPr>
          <w:b/>
        </w:rPr>
      </w:pPr>
      <w:r w:rsidRPr="003B47D0">
        <w:rPr>
          <w:b/>
        </w:rPr>
        <w:t>Underwater EMR</w:t>
      </w:r>
    </w:p>
    <w:p w14:paraId="290EC2DD" w14:textId="77777777" w:rsidR="00A3146E" w:rsidRDefault="00A3146E" w:rsidP="00D17980">
      <w:pPr>
        <w:spacing w:line="480" w:lineRule="auto"/>
      </w:pPr>
    </w:p>
    <w:p w14:paraId="36565C9F" w14:textId="0C89DA1D" w:rsidR="002950C0" w:rsidRDefault="00AD63C3" w:rsidP="00D17980">
      <w:pPr>
        <w:spacing w:line="480" w:lineRule="auto"/>
      </w:pPr>
      <w:r>
        <w:t>This</w:t>
      </w:r>
      <w:r w:rsidR="008F5C30">
        <w:t xml:space="preserve"> novel EMR technique was described </w:t>
      </w:r>
      <w:r>
        <w:t xml:space="preserve">first described in 2012 </w:t>
      </w:r>
      <w:proofErr w:type="gramStart"/>
      <w:r>
        <w:t>(</w:t>
      </w:r>
      <w:r w:rsidR="008F5C30">
        <w:t xml:space="preserve"> </w:t>
      </w:r>
      <w:proofErr w:type="gramEnd"/>
      <w:sdt>
        <w:sdtPr>
          <w:id w:val="-965500116"/>
          <w:citation/>
        </w:sdtPr>
        <w:sdtContent>
          <w:r w:rsidR="008F5C30">
            <w:fldChar w:fldCharType="begin"/>
          </w:r>
          <w:r w:rsidR="008F5C30">
            <w:instrText xml:space="preserve">CITATION Bin \l 2057 </w:instrText>
          </w:r>
          <w:r w:rsidR="008F5C30">
            <w:fldChar w:fldCharType="separate"/>
          </w:r>
          <w:r w:rsidR="004E5B47">
            <w:rPr>
              <w:noProof/>
            </w:rPr>
            <w:t>(35)</w:t>
          </w:r>
          <w:r w:rsidR="008F5C30">
            <w:fldChar w:fldCharType="end"/>
          </w:r>
        </w:sdtContent>
      </w:sdt>
      <w:r w:rsidR="00C901F1">
        <w:t xml:space="preserve"> where</w:t>
      </w:r>
      <w:r w:rsidR="008F5C30">
        <w:t xml:space="preserve"> poly</w:t>
      </w:r>
      <w:r w:rsidR="00BC5475">
        <w:t>p</w:t>
      </w:r>
      <w:r w:rsidR="00C901F1">
        <w:t>s larger than 2cm w</w:t>
      </w:r>
      <w:r w:rsidR="009E6FC5">
        <w:t>ere</w:t>
      </w:r>
      <w:r>
        <w:t xml:space="preserve"> </w:t>
      </w:r>
      <w:r w:rsidR="00BC5475">
        <w:t>snare</w:t>
      </w:r>
      <w:r w:rsidR="00C901F1">
        <w:t>d</w:t>
      </w:r>
      <w:r w:rsidR="00BC5475">
        <w:t xml:space="preserve"> without  prior</w:t>
      </w:r>
      <w:r w:rsidR="008F5C30">
        <w:t xml:space="preserve"> </w:t>
      </w:r>
      <w:proofErr w:type="spellStart"/>
      <w:r w:rsidR="008F5C30">
        <w:t>submucosal</w:t>
      </w:r>
      <w:proofErr w:type="spellEnd"/>
      <w:r w:rsidR="008F5C30">
        <w:t xml:space="preserve"> </w:t>
      </w:r>
      <w:r w:rsidR="00B5181A">
        <w:t xml:space="preserve"> </w:t>
      </w:r>
      <w:r w:rsidR="008F5C30">
        <w:t>injection. Instead</w:t>
      </w:r>
      <w:r w:rsidR="00C901F1">
        <w:t xml:space="preserve">, </w:t>
      </w:r>
      <w:r w:rsidR="008F5C30">
        <w:t>the lumen was</w:t>
      </w:r>
      <w:r w:rsidR="00C901F1">
        <w:t xml:space="preserve"> </w:t>
      </w:r>
      <w:r w:rsidR="00CB436A">
        <w:t>initially</w:t>
      </w:r>
      <w:r w:rsidR="008F5C30">
        <w:t xml:space="preserve"> deflated </w:t>
      </w:r>
      <w:proofErr w:type="gramStart"/>
      <w:r w:rsidR="008F5C30">
        <w:t xml:space="preserve">and </w:t>
      </w:r>
      <w:r w:rsidR="00BC5475">
        <w:t xml:space="preserve"> the</w:t>
      </w:r>
      <w:proofErr w:type="gramEnd"/>
      <w:r w:rsidR="00BC5475">
        <w:t xml:space="preserve"> polyp was totally  immersed with water</w:t>
      </w:r>
      <w:r w:rsidR="00D64A79">
        <w:t xml:space="preserve"> using a water pump</w:t>
      </w:r>
      <w:r w:rsidR="00BC5475">
        <w:t>. The hypothesis  for the technique</w:t>
      </w:r>
      <w:r w:rsidR="00C901F1">
        <w:t xml:space="preserve"> was based on an</w:t>
      </w:r>
      <w:r w:rsidR="00D64A79">
        <w:t xml:space="preserve"> observation</w:t>
      </w:r>
      <w:r w:rsidR="00C901F1">
        <w:t xml:space="preserve"> made</w:t>
      </w:r>
      <w:r w:rsidR="006B7407">
        <w:t xml:space="preserve"> during </w:t>
      </w:r>
      <w:r w:rsidR="00C901F1">
        <w:t xml:space="preserve"> colonic EUS where was noticed that when the lumen is</w:t>
      </w:r>
      <w:r w:rsidR="006B7407">
        <w:t xml:space="preserve"> </w:t>
      </w:r>
      <w:r w:rsidR="00D64A79">
        <w:t xml:space="preserve">filled with water the colonic muscular </w:t>
      </w:r>
      <w:proofErr w:type="spellStart"/>
      <w:r w:rsidR="00D64A79">
        <w:t>propria</w:t>
      </w:r>
      <w:proofErr w:type="spellEnd"/>
      <w:r w:rsidR="00D64A79">
        <w:t xml:space="preserve"> remains circular </w:t>
      </w:r>
      <w:r w:rsidR="00BC5475">
        <w:t xml:space="preserve"> </w:t>
      </w:r>
      <w:r w:rsidR="00D64A79">
        <w:t xml:space="preserve">and the </w:t>
      </w:r>
      <w:r w:rsidR="00C901F1">
        <w:t xml:space="preserve"> </w:t>
      </w:r>
      <w:r w:rsidR="00BC5475">
        <w:t xml:space="preserve">water </w:t>
      </w:r>
      <w:r w:rsidR="00C901F1">
        <w:t xml:space="preserve"> floats the</w:t>
      </w:r>
      <w:r w:rsidR="00BC5475">
        <w:t xml:space="preserve"> mucosa and</w:t>
      </w:r>
      <w:r w:rsidR="00D64A79">
        <w:t xml:space="preserve"> </w:t>
      </w:r>
      <w:proofErr w:type="spellStart"/>
      <w:r w:rsidR="00D64A79">
        <w:t>submucosa</w:t>
      </w:r>
      <w:proofErr w:type="spellEnd"/>
      <w:r w:rsidR="00D64A79">
        <w:t xml:space="preserve"> away </w:t>
      </w:r>
      <w:r w:rsidR="00C64A3C">
        <w:t>from</w:t>
      </w:r>
      <w:r w:rsidR="00D64A79">
        <w:t xml:space="preserve"> the </w:t>
      </w:r>
      <w:r w:rsidR="00C901F1">
        <w:t>deeper muscular</w:t>
      </w:r>
      <w:r w:rsidR="00D64A79">
        <w:t xml:space="preserve"> layer</w:t>
      </w:r>
      <w:r w:rsidR="006B7407">
        <w:t xml:space="preserve"> creating a safety cushion</w:t>
      </w:r>
      <w:r w:rsidR="00C901F1">
        <w:t>.</w:t>
      </w:r>
      <w:r w:rsidR="00D81162">
        <w:t xml:space="preserve"> </w:t>
      </w:r>
      <w:r w:rsidR="00BC5475">
        <w:t xml:space="preserve"> </w:t>
      </w:r>
      <w:r w:rsidR="00BB6FB1">
        <w:t>Few single</w:t>
      </w:r>
      <w:r w:rsidR="00C901F1">
        <w:t xml:space="preserve"> </w:t>
      </w:r>
      <w:r w:rsidR="00CB436A">
        <w:t>centre</w:t>
      </w:r>
      <w:r w:rsidR="00C901F1">
        <w:t xml:space="preserve"> prospective studies</w:t>
      </w:r>
      <w:r w:rsidR="00BB6FB1">
        <w:t xml:space="preserve"> </w:t>
      </w:r>
      <w:proofErr w:type="gramStart"/>
      <w:r w:rsidR="00BB6FB1">
        <w:t>has</w:t>
      </w:r>
      <w:proofErr w:type="gramEnd"/>
      <w:r w:rsidR="00BB6FB1">
        <w:t xml:space="preserve"> given good results</w:t>
      </w:r>
      <w:sdt>
        <w:sdtPr>
          <w:id w:val="-893203460"/>
          <w:citation/>
        </w:sdtPr>
        <w:sdtContent>
          <w:r w:rsidR="001073EF">
            <w:fldChar w:fldCharType="begin"/>
          </w:r>
          <w:r w:rsidR="001073EF">
            <w:instrText xml:space="preserve"> CITATION Ued15 \l 2057 </w:instrText>
          </w:r>
          <w:r w:rsidR="001073EF">
            <w:fldChar w:fldCharType="separate"/>
          </w:r>
          <w:r w:rsidR="004E5B47">
            <w:rPr>
              <w:noProof/>
            </w:rPr>
            <w:t xml:space="preserve"> (36)</w:t>
          </w:r>
          <w:r w:rsidR="001073EF">
            <w:fldChar w:fldCharType="end"/>
          </w:r>
        </w:sdtContent>
      </w:sdt>
      <w:r w:rsidR="00BB6FB1">
        <w:t xml:space="preserve">. </w:t>
      </w:r>
      <w:r>
        <w:t>A recent study with the largest series of</w:t>
      </w:r>
      <w:r w:rsidR="00BB6FB1">
        <w:t xml:space="preserve"> 81 polyps underwent underwater EMR</w:t>
      </w:r>
      <w:r>
        <w:t xml:space="preserve"> demonstrated en-block resection in two thirds of the cases.</w:t>
      </w:r>
      <w:r w:rsidR="00BB6FB1">
        <w:t xml:space="preserve"> Successful EMR with no macroscopic residual tissue was</w:t>
      </w:r>
      <w:r w:rsidR="00D81162">
        <w:t xml:space="preserve"> </w:t>
      </w:r>
      <w:r w:rsidR="002950C0">
        <w:t>demonstrated</w:t>
      </w:r>
      <w:r w:rsidR="00BB6FB1">
        <w:t xml:space="preserve"> in</w:t>
      </w:r>
      <w:r w:rsidR="00D81162">
        <w:t xml:space="preserve"> all</w:t>
      </w:r>
      <w:r w:rsidR="00BB6FB1">
        <w:t xml:space="preserve"> cases</w:t>
      </w:r>
      <w:r w:rsidR="006B7407">
        <w:t>.</w:t>
      </w:r>
      <w:sdt>
        <w:sdtPr>
          <w:id w:val="-1694382216"/>
          <w:citation/>
        </w:sdtPr>
        <w:sdtContent>
          <w:r w:rsidR="006B7407">
            <w:fldChar w:fldCharType="begin"/>
          </w:r>
          <w:r w:rsidR="006B7407">
            <w:instrText xml:space="preserve"> CITATION Cur15 \l 2057 </w:instrText>
          </w:r>
          <w:r w:rsidR="006B7407">
            <w:fldChar w:fldCharType="separate"/>
          </w:r>
          <w:r w:rsidR="004E5B47">
            <w:rPr>
              <w:noProof/>
            </w:rPr>
            <w:t xml:space="preserve"> (37)</w:t>
          </w:r>
          <w:r w:rsidR="006B7407">
            <w:fldChar w:fldCharType="end"/>
          </w:r>
        </w:sdtContent>
      </w:sdt>
      <w:r w:rsidR="00C64A3C" w:rsidRPr="00C64A3C">
        <w:t xml:space="preserve"> </w:t>
      </w:r>
      <w:r w:rsidR="002950C0">
        <w:t xml:space="preserve"> </w:t>
      </w:r>
      <w:proofErr w:type="gramStart"/>
      <w:r w:rsidR="002950C0">
        <w:t>and</w:t>
      </w:r>
      <w:proofErr w:type="gramEnd"/>
      <w:r w:rsidR="002950C0">
        <w:t xml:space="preserve"> n</w:t>
      </w:r>
      <w:r w:rsidR="00C64A3C">
        <w:t>o recurrence was seen at 3 months follow up</w:t>
      </w:r>
      <w:r w:rsidR="002950C0">
        <w:t>.</w:t>
      </w:r>
    </w:p>
    <w:p w14:paraId="2A2C0C6A" w14:textId="77777777" w:rsidR="002950C0" w:rsidRDefault="002950C0" w:rsidP="00D17980">
      <w:pPr>
        <w:spacing w:line="480" w:lineRule="auto"/>
      </w:pPr>
    </w:p>
    <w:p w14:paraId="4CD88C08" w14:textId="3EBD226F" w:rsidR="00BB6FB1" w:rsidRDefault="002950C0" w:rsidP="00D17980">
      <w:pPr>
        <w:spacing w:line="480" w:lineRule="auto"/>
      </w:pPr>
      <w:r>
        <w:t xml:space="preserve">Another recent </w:t>
      </w:r>
      <w:r w:rsidR="00C64A3C">
        <w:t>prospective study</w:t>
      </w:r>
      <w:r>
        <w:t>,</w:t>
      </w:r>
      <w:r w:rsidR="00C64A3C">
        <w:t xml:space="preserve"> w</w:t>
      </w:r>
      <w:r>
        <w:t>ith</w:t>
      </w:r>
      <w:r w:rsidR="00C64A3C">
        <w:t xml:space="preserve"> </w:t>
      </w:r>
      <w:proofErr w:type="gramStart"/>
      <w:r w:rsidR="00C64A3C">
        <w:t xml:space="preserve">lesions </w:t>
      </w:r>
      <w:r>
        <w:t xml:space="preserve"> between</w:t>
      </w:r>
      <w:proofErr w:type="gramEnd"/>
      <w:r>
        <w:t xml:space="preserve"> </w:t>
      </w:r>
      <w:r w:rsidR="00C64A3C">
        <w:t xml:space="preserve">2-4cm were removed  en bloc with a 33 mm snare. The </w:t>
      </w:r>
      <w:r>
        <w:t>study</w:t>
      </w:r>
      <w:r w:rsidR="00C64A3C">
        <w:t xml:space="preserve"> design was based on the observations </w:t>
      </w:r>
      <w:proofErr w:type="gramStart"/>
      <w:r w:rsidR="00C64A3C">
        <w:t>that  water</w:t>
      </w:r>
      <w:proofErr w:type="gramEnd"/>
      <w:r w:rsidR="00C64A3C">
        <w:t xml:space="preserve"> immersion results in less </w:t>
      </w:r>
      <w:r w:rsidR="00C64A3C">
        <w:lastRenderedPageBreak/>
        <w:t xml:space="preserve">distension of the  bowel lumen  , contraction of the adenomatous tissue,  and  reduction of the </w:t>
      </w:r>
      <w:proofErr w:type="spellStart"/>
      <w:r w:rsidR="00C64A3C">
        <w:t>haustral</w:t>
      </w:r>
      <w:proofErr w:type="spellEnd"/>
      <w:r w:rsidR="00C64A3C">
        <w:t xml:space="preserve"> folds</w:t>
      </w:r>
      <w:r w:rsidR="00C64A3C" w:rsidRPr="00817D7C">
        <w:t xml:space="preserve"> </w:t>
      </w:r>
      <w:r w:rsidR="00C64A3C">
        <w:t xml:space="preserve">enabling the snare to capture larger mucosal surface  even in lesions straddling a fold.  </w:t>
      </w:r>
      <w:r>
        <w:t xml:space="preserve">In </w:t>
      </w:r>
      <w:r w:rsidR="00C64A3C">
        <w:t>55%</w:t>
      </w:r>
      <w:r>
        <w:t xml:space="preserve">, </w:t>
      </w:r>
      <w:r w:rsidR="00C64A3C">
        <w:t xml:space="preserve">complete en bloc resections </w:t>
      </w:r>
      <w:r>
        <w:t xml:space="preserve">was achieved and </w:t>
      </w:r>
      <w:proofErr w:type="gramStart"/>
      <w:r>
        <w:t xml:space="preserve">no </w:t>
      </w:r>
      <w:r w:rsidR="00C64A3C">
        <w:t xml:space="preserve"> recurrence</w:t>
      </w:r>
      <w:proofErr w:type="gramEnd"/>
      <w:r>
        <w:t xml:space="preserve"> in these cases. In those that needed piecemeal resection the recurrence rate </w:t>
      </w:r>
      <w:proofErr w:type="gramStart"/>
      <w:r>
        <w:t xml:space="preserve">was  </w:t>
      </w:r>
      <w:r w:rsidR="00C64A3C">
        <w:t>5</w:t>
      </w:r>
      <w:proofErr w:type="gramEnd"/>
      <w:r w:rsidR="00C64A3C">
        <w:t xml:space="preserve">% at 4- 6 months follow up </w:t>
      </w:r>
      <w:r w:rsidR="000505E8">
        <w:t>.</w:t>
      </w:r>
      <w:sdt>
        <w:sdtPr>
          <w:id w:val="-172800353"/>
          <w:citation/>
        </w:sdtPr>
        <w:sdtContent>
          <w:r w:rsidR="000505E8">
            <w:fldChar w:fldCharType="begin"/>
          </w:r>
          <w:r w:rsidR="000505E8">
            <w:instrText xml:space="preserve"> CITATION Att \l 2057 </w:instrText>
          </w:r>
          <w:r w:rsidR="000505E8">
            <w:fldChar w:fldCharType="separate"/>
          </w:r>
          <w:r w:rsidR="004E5B47">
            <w:rPr>
              <w:noProof/>
            </w:rPr>
            <w:t xml:space="preserve"> (38)</w:t>
          </w:r>
          <w:r w:rsidR="000505E8">
            <w:fldChar w:fldCharType="end"/>
          </w:r>
        </w:sdtContent>
      </w:sdt>
    </w:p>
    <w:p w14:paraId="2A80E7FF" w14:textId="56DF885E" w:rsidR="008F5C30" w:rsidRDefault="00C64A3C" w:rsidP="00D17980">
      <w:pPr>
        <w:spacing w:line="480" w:lineRule="auto"/>
      </w:pPr>
      <w:r>
        <w:t xml:space="preserve">Almost 200 underwater </w:t>
      </w:r>
      <w:proofErr w:type="gramStart"/>
      <w:r>
        <w:t>EMRs  have</w:t>
      </w:r>
      <w:proofErr w:type="gramEnd"/>
      <w:r>
        <w:t xml:space="preserve"> been </w:t>
      </w:r>
      <w:proofErr w:type="spellStart"/>
      <w:r>
        <w:t>preformed</w:t>
      </w:r>
      <w:proofErr w:type="spellEnd"/>
      <w:r>
        <w:t xml:space="preserve">   in few prospective studies</w:t>
      </w:r>
      <w:r w:rsidR="000505E8">
        <w:t xml:space="preserve"> up to date</w:t>
      </w:r>
      <w:r>
        <w:t xml:space="preserve"> . </w:t>
      </w:r>
      <w:proofErr w:type="gramStart"/>
      <w:r>
        <w:t>Interestingly  n</w:t>
      </w:r>
      <w:r w:rsidR="00BB6FB1">
        <w:t>o</w:t>
      </w:r>
      <w:proofErr w:type="gramEnd"/>
      <w:r w:rsidR="00BB6FB1">
        <w:t xml:space="preserve"> perforation</w:t>
      </w:r>
      <w:r>
        <w:t xml:space="preserve"> has been reported </w:t>
      </w:r>
      <w:r w:rsidR="000505E8">
        <w:t>.  The main com</w:t>
      </w:r>
      <w:r w:rsidR="004B71EC">
        <w:t xml:space="preserve">plication </w:t>
      </w:r>
      <w:proofErr w:type="gramStart"/>
      <w:r w:rsidR="004B71EC">
        <w:t>reported  is</w:t>
      </w:r>
      <w:proofErr w:type="gramEnd"/>
      <w:r w:rsidR="004B71EC">
        <w:t xml:space="preserve"> delayed </w:t>
      </w:r>
      <w:r w:rsidR="000505E8">
        <w:t xml:space="preserve">  blee</w:t>
      </w:r>
      <w:r w:rsidR="00CB436A">
        <w:t>ding  at 0.5-5% with</w:t>
      </w:r>
      <w:r w:rsidR="000505E8">
        <w:t xml:space="preserve"> no need of transfusion or intervention</w:t>
      </w:r>
      <w:r w:rsidR="00BB6FB1">
        <w:t>.</w:t>
      </w:r>
      <w:sdt>
        <w:sdtPr>
          <w:id w:val="543954204"/>
          <w:citation/>
        </w:sdtPr>
        <w:sdtContent>
          <w:r w:rsidR="00112F46">
            <w:fldChar w:fldCharType="begin"/>
          </w:r>
          <w:r w:rsidR="00112F46">
            <w:instrText xml:space="preserve"> CITATION AYW14 \l 2057 </w:instrText>
          </w:r>
          <w:r w:rsidR="00112F46">
            <w:fldChar w:fldCharType="separate"/>
          </w:r>
          <w:r w:rsidR="004E5B47">
            <w:rPr>
              <w:noProof/>
            </w:rPr>
            <w:t xml:space="preserve"> (39)</w:t>
          </w:r>
          <w:r w:rsidR="00112F46">
            <w:fldChar w:fldCharType="end"/>
          </w:r>
        </w:sdtContent>
      </w:sdt>
      <w:r w:rsidR="00D81162">
        <w:t xml:space="preserve"> </w:t>
      </w:r>
      <w:proofErr w:type="gramStart"/>
      <w:r w:rsidR="00D81162">
        <w:t xml:space="preserve">The </w:t>
      </w:r>
      <w:r w:rsidR="00BB6FB1">
        <w:t xml:space="preserve"> </w:t>
      </w:r>
      <w:proofErr w:type="spellStart"/>
      <w:r w:rsidR="00BB6FB1">
        <w:t>intrapr</w:t>
      </w:r>
      <w:r w:rsidR="006B7407">
        <w:t>ocedural</w:t>
      </w:r>
      <w:proofErr w:type="spellEnd"/>
      <w:proofErr w:type="gramEnd"/>
      <w:r w:rsidR="006B7407">
        <w:t xml:space="preserve"> </w:t>
      </w:r>
      <w:r w:rsidR="000505E8">
        <w:t>bleeding</w:t>
      </w:r>
      <w:r w:rsidR="006B7407">
        <w:t xml:space="preserve"> was rare an</w:t>
      </w:r>
      <w:r w:rsidR="000505E8">
        <w:t>d</w:t>
      </w:r>
      <w:r w:rsidR="006B7407">
        <w:t xml:space="preserve"> </w:t>
      </w:r>
      <w:r w:rsidR="00BB6FB1">
        <w:t xml:space="preserve">minor and </w:t>
      </w:r>
      <w:r w:rsidR="006B7407">
        <w:t>usually</w:t>
      </w:r>
      <w:r w:rsidR="00BB6FB1">
        <w:t xml:space="preserve"> ceased after</w:t>
      </w:r>
      <w:r w:rsidR="00D64A79">
        <w:t xml:space="preserve"> flushing for 1 minute.</w:t>
      </w:r>
      <w:r w:rsidR="001073EF">
        <w:rPr>
          <w:rStyle w:val="EndnoteReference"/>
        </w:rPr>
        <w:endnoteReference w:id="1"/>
      </w:r>
    </w:p>
    <w:p w14:paraId="2E50FA5A" w14:textId="68061A08" w:rsidR="000505E8" w:rsidRDefault="00B26910" w:rsidP="00D17980">
      <w:pPr>
        <w:spacing w:line="480" w:lineRule="auto"/>
      </w:pPr>
      <w:r>
        <w:t xml:space="preserve"> </w:t>
      </w:r>
      <w:r w:rsidR="002950C0">
        <w:t>D</w:t>
      </w:r>
      <w:r w:rsidR="00CB436A">
        <w:t>isadvantages of the technique are the need of</w:t>
      </w:r>
      <w:r>
        <w:t xml:space="preserve"> good bowel</w:t>
      </w:r>
      <w:r w:rsidR="00CB436A">
        <w:t xml:space="preserve"> preparation </w:t>
      </w:r>
      <w:r w:rsidR="000505E8">
        <w:t xml:space="preserve">and </w:t>
      </w:r>
      <w:proofErr w:type="gramStart"/>
      <w:r w:rsidR="000505E8">
        <w:t xml:space="preserve">that </w:t>
      </w:r>
      <w:r>
        <w:t xml:space="preserve"> the</w:t>
      </w:r>
      <w:proofErr w:type="gramEnd"/>
      <w:r>
        <w:t xml:space="preserve"> views are poor when there is vigorous bleeding</w:t>
      </w:r>
      <w:r w:rsidR="00CB436A">
        <w:t>.</w:t>
      </w:r>
    </w:p>
    <w:p w14:paraId="73A12AEE" w14:textId="77777777" w:rsidR="00B26910" w:rsidRDefault="00B26910" w:rsidP="00D17980">
      <w:pPr>
        <w:spacing w:line="480" w:lineRule="auto"/>
      </w:pPr>
      <w:r>
        <w:t>Interesting</w:t>
      </w:r>
      <w:r w:rsidR="00DE27D6">
        <w:t>ly</w:t>
      </w:r>
      <w:r w:rsidR="00CB436A">
        <w:t>,</w:t>
      </w:r>
      <w:r w:rsidR="00DE27D6">
        <w:t xml:space="preserve"> the </w:t>
      </w:r>
      <w:proofErr w:type="gramStart"/>
      <w:r w:rsidR="00DE27D6">
        <w:t>study</w:t>
      </w:r>
      <w:r w:rsidR="00CB436A">
        <w:t xml:space="preserve">  confirms</w:t>
      </w:r>
      <w:proofErr w:type="gramEnd"/>
      <w:r w:rsidR="00CB436A">
        <w:t xml:space="preserve"> a previous study  where</w:t>
      </w:r>
      <w:r w:rsidR="00DE27D6">
        <w:t xml:space="preserve"> the use  of </w:t>
      </w:r>
      <w:r>
        <w:t xml:space="preserve"> heated </w:t>
      </w:r>
      <w:r w:rsidR="00DE27D6">
        <w:t xml:space="preserve"> water at 37 degrees  to fill the lumen reduces</w:t>
      </w:r>
      <w:r>
        <w:t xml:space="preserve"> the bowel </w:t>
      </w:r>
      <w:r w:rsidR="00DE27D6">
        <w:t xml:space="preserve"> peristalsis </w:t>
      </w:r>
      <w:sdt>
        <w:sdtPr>
          <w:id w:val="-1741633586"/>
          <w:citation/>
        </w:sdtPr>
        <w:sdtContent>
          <w:r w:rsidR="00DE27D6">
            <w:fldChar w:fldCharType="begin"/>
          </w:r>
          <w:r w:rsidR="00DE27D6">
            <w:instrText xml:space="preserve">CITATION Chu02 \l 2057 </w:instrText>
          </w:r>
          <w:r w:rsidR="00DE27D6">
            <w:fldChar w:fldCharType="separate"/>
          </w:r>
          <w:r w:rsidR="004E5B47">
            <w:rPr>
              <w:noProof/>
            </w:rPr>
            <w:t>(40)</w:t>
          </w:r>
          <w:r w:rsidR="00DE27D6">
            <w:fldChar w:fldCharType="end"/>
          </w:r>
        </w:sdtContent>
      </w:sdt>
    </w:p>
    <w:p w14:paraId="08F8DD4F" w14:textId="77777777" w:rsidR="00BB6FB1" w:rsidRDefault="00D81162" w:rsidP="00D17980">
      <w:pPr>
        <w:spacing w:line="480" w:lineRule="auto"/>
      </w:pPr>
      <w:r>
        <w:t>The techniqu</w:t>
      </w:r>
      <w:r w:rsidR="003F5EB5">
        <w:t>e appears as a promising method of EMR due to  significantly low adverse events reported , th</w:t>
      </w:r>
      <w:r w:rsidR="009A6A06">
        <w:t xml:space="preserve">e reduction in procedure time, the </w:t>
      </w:r>
      <w:r w:rsidR="000505E8">
        <w:t>possible</w:t>
      </w:r>
      <w:r w:rsidR="003F5EB5">
        <w:t xml:space="preserve"> cost effective</w:t>
      </w:r>
      <w:r w:rsidR="009A6A06">
        <w:t>ne</w:t>
      </w:r>
      <w:r w:rsidR="000505E8">
        <w:t>ss</w:t>
      </w:r>
      <w:r w:rsidR="009A6A06">
        <w:t xml:space="preserve">  and the short learning curve</w:t>
      </w:r>
      <w:sdt>
        <w:sdtPr>
          <w:id w:val="426080230"/>
          <w:citation/>
        </w:sdtPr>
        <w:sdtContent>
          <w:r w:rsidR="00E2541C">
            <w:fldChar w:fldCharType="begin"/>
          </w:r>
          <w:r w:rsidR="00E2541C">
            <w:instrText xml:space="preserve"> CITATION AYW14 \l 2057 </w:instrText>
          </w:r>
          <w:r w:rsidR="00E2541C">
            <w:fldChar w:fldCharType="separate"/>
          </w:r>
          <w:r w:rsidR="004E5B47">
            <w:rPr>
              <w:noProof/>
            </w:rPr>
            <w:t xml:space="preserve"> (39)</w:t>
          </w:r>
          <w:r w:rsidR="00E2541C">
            <w:fldChar w:fldCharType="end"/>
          </w:r>
        </w:sdtContent>
      </w:sdt>
      <w:r w:rsidR="003F5EB5">
        <w:t xml:space="preserve"> Also there is possibility that larger lesions can be removed en bloc leading to negl</w:t>
      </w:r>
      <w:r w:rsidR="009A6A06">
        <w:t>igible  recurrence rates. Large</w:t>
      </w:r>
      <w:r w:rsidR="003F5EB5">
        <w:t xml:space="preserve"> </w:t>
      </w:r>
      <w:proofErr w:type="spellStart"/>
      <w:r w:rsidR="003F5EB5">
        <w:t xml:space="preserve">multi </w:t>
      </w:r>
      <w:r w:rsidR="009A6A06">
        <w:t>centre</w:t>
      </w:r>
      <w:proofErr w:type="spellEnd"/>
      <w:r w:rsidR="003F5EB5">
        <w:t xml:space="preserve"> </w:t>
      </w:r>
      <w:proofErr w:type="gramStart"/>
      <w:r w:rsidR="000505E8">
        <w:t>studies</w:t>
      </w:r>
      <w:r w:rsidR="003F5EB5">
        <w:t xml:space="preserve">  are</w:t>
      </w:r>
      <w:proofErr w:type="gramEnd"/>
      <w:r w:rsidR="003F5EB5">
        <w:t xml:space="preserve"> needed to </w:t>
      </w:r>
      <w:r w:rsidR="009A6A06">
        <w:t>determine the efficacy and complications of the technique.</w:t>
      </w:r>
    </w:p>
    <w:p w14:paraId="4E4EC217" w14:textId="77777777" w:rsidR="009038C9" w:rsidRDefault="009038C9" w:rsidP="00D17980">
      <w:pPr>
        <w:spacing w:line="480" w:lineRule="auto"/>
      </w:pPr>
    </w:p>
    <w:p w14:paraId="3E78D482" w14:textId="77777777" w:rsidR="009038C9" w:rsidRPr="003B47D0" w:rsidRDefault="009038C9" w:rsidP="00D17980">
      <w:pPr>
        <w:spacing w:line="480" w:lineRule="auto"/>
        <w:rPr>
          <w:b/>
        </w:rPr>
      </w:pPr>
      <w:r w:rsidRPr="003B47D0">
        <w:rPr>
          <w:b/>
        </w:rPr>
        <w:t>Cap –assisted EMR</w:t>
      </w:r>
      <w:r w:rsidR="002950C0">
        <w:rPr>
          <w:b/>
        </w:rPr>
        <w:t xml:space="preserve"> (C-EMR)</w:t>
      </w:r>
    </w:p>
    <w:p w14:paraId="2CD21540" w14:textId="4D219C31" w:rsidR="00AE4370" w:rsidRDefault="00DD319D" w:rsidP="00D17980">
      <w:pPr>
        <w:spacing w:line="480" w:lineRule="auto"/>
      </w:pPr>
      <w:r>
        <w:t>Cap-</w:t>
      </w:r>
      <w:proofErr w:type="gramStart"/>
      <w:r>
        <w:t>as</w:t>
      </w:r>
      <w:r w:rsidR="00730C4F">
        <w:t>sisted  EMR</w:t>
      </w:r>
      <w:proofErr w:type="gramEnd"/>
      <w:r w:rsidR="00730C4F">
        <w:t xml:space="preserve"> is a modified technique  where a</w:t>
      </w:r>
      <w:r>
        <w:t xml:space="preserve"> transparent plastic</w:t>
      </w:r>
      <w:r w:rsidR="00C34C31">
        <w:t xml:space="preserve"> </w:t>
      </w:r>
      <w:proofErr w:type="spellStart"/>
      <w:r w:rsidR="00C34C31">
        <w:t>mucosectomy</w:t>
      </w:r>
      <w:proofErr w:type="spellEnd"/>
      <w:r>
        <w:t xml:space="preserve">  cap   is mounted on the tip of the </w:t>
      </w:r>
      <w:proofErr w:type="spellStart"/>
      <w:r>
        <w:t>colonoscope</w:t>
      </w:r>
      <w:proofErr w:type="spellEnd"/>
      <w:r w:rsidR="00730C4F">
        <w:t xml:space="preserve">. </w:t>
      </w:r>
      <w:r w:rsidR="00C34C31">
        <w:t xml:space="preserve">The cap has in his distal end a gutter that positions the opened </w:t>
      </w:r>
      <w:proofErr w:type="spellStart"/>
      <w:r w:rsidR="00C34C31">
        <w:t>polypectomy</w:t>
      </w:r>
      <w:proofErr w:type="spellEnd"/>
      <w:r w:rsidR="00C34C31">
        <w:t xml:space="preserve"> snare</w:t>
      </w:r>
      <w:r>
        <w:t>.</w:t>
      </w:r>
      <w:r w:rsidR="00730C4F">
        <w:t xml:space="preserve"> </w:t>
      </w:r>
      <w:r>
        <w:t xml:space="preserve">The polyp is lifted with </w:t>
      </w:r>
      <w:proofErr w:type="spellStart"/>
      <w:proofErr w:type="gramStart"/>
      <w:r>
        <w:t>submucosal</w:t>
      </w:r>
      <w:proofErr w:type="spellEnd"/>
      <w:r>
        <w:t xml:space="preserve">  fluid</w:t>
      </w:r>
      <w:proofErr w:type="gramEnd"/>
      <w:r>
        <w:t xml:space="preserve"> injection and the cap is placed </w:t>
      </w:r>
      <w:r>
        <w:lastRenderedPageBreak/>
        <w:t xml:space="preserve">against the polyp. Mild suction is applied so the </w:t>
      </w:r>
      <w:r w:rsidR="00730C4F">
        <w:t xml:space="preserve">polyp to fill half of the </w:t>
      </w:r>
      <w:proofErr w:type="gramStart"/>
      <w:r w:rsidR="00730C4F">
        <w:t>cap .</w:t>
      </w:r>
      <w:proofErr w:type="gramEnd"/>
      <w:r w:rsidR="00730C4F">
        <w:t xml:space="preserve"> The snare </w:t>
      </w:r>
      <w:proofErr w:type="gramStart"/>
      <w:r w:rsidR="00730C4F">
        <w:t xml:space="preserve">is </w:t>
      </w:r>
      <w:r>
        <w:t xml:space="preserve"> closed</w:t>
      </w:r>
      <w:proofErr w:type="gramEnd"/>
      <w:r>
        <w:t xml:space="preserve"> round </w:t>
      </w:r>
      <w:r w:rsidR="00730C4F">
        <w:t xml:space="preserve">the aspirated mucosa and </w:t>
      </w:r>
      <w:r>
        <w:t xml:space="preserve"> the lesion</w:t>
      </w:r>
      <w:r w:rsidR="00730C4F">
        <w:t xml:space="preserve"> is resected</w:t>
      </w:r>
      <w:r>
        <w:t xml:space="preserve">. </w:t>
      </w:r>
    </w:p>
    <w:p w14:paraId="1286014F" w14:textId="1D71E43C" w:rsidR="00730C4F" w:rsidRDefault="00DD319D" w:rsidP="00D17980">
      <w:pPr>
        <w:spacing w:line="480" w:lineRule="auto"/>
      </w:pPr>
      <w:r>
        <w:t xml:space="preserve">C-EMR has been used for EMRs in the </w:t>
      </w:r>
      <w:r w:rsidR="002950C0">
        <w:t xml:space="preserve">upper GI Tract mainly the </w:t>
      </w:r>
      <w:r>
        <w:t>stomach a</w:t>
      </w:r>
      <w:r w:rsidR="009A6A06">
        <w:t xml:space="preserve">nd oesophagus but the use </w:t>
      </w:r>
      <w:proofErr w:type="gramStart"/>
      <w:r w:rsidR="009A6A06">
        <w:t xml:space="preserve">of </w:t>
      </w:r>
      <w:r>
        <w:t xml:space="preserve"> this</w:t>
      </w:r>
      <w:proofErr w:type="gramEnd"/>
      <w:r>
        <w:t xml:space="preserve"> method in colon is not popular due to the possible </w:t>
      </w:r>
      <w:proofErr w:type="spellStart"/>
      <w:r w:rsidR="00E8688D">
        <w:t>entrapement</w:t>
      </w:r>
      <w:proofErr w:type="spellEnd"/>
      <w:r w:rsidR="00E8688D">
        <w:t xml:space="preserve"> of </w:t>
      </w:r>
      <w:proofErr w:type="spellStart"/>
      <w:r w:rsidR="00E8688D">
        <w:t>m</w:t>
      </w:r>
      <w:r w:rsidR="009A6A06">
        <w:t>uscularis</w:t>
      </w:r>
      <w:proofErr w:type="spellEnd"/>
      <w:r w:rsidR="009A6A06">
        <w:t xml:space="preserve"> </w:t>
      </w:r>
      <w:proofErr w:type="spellStart"/>
      <w:r w:rsidR="009A6A06">
        <w:t>propria</w:t>
      </w:r>
      <w:proofErr w:type="spellEnd"/>
      <w:r w:rsidR="009A6A06">
        <w:t xml:space="preserve"> in the cap with consequent </w:t>
      </w:r>
      <w:r w:rsidR="00E8688D">
        <w:t xml:space="preserve"> perforation</w:t>
      </w:r>
    </w:p>
    <w:p w14:paraId="39ECEAFF" w14:textId="77777777" w:rsidR="002950C0" w:rsidRDefault="002950C0" w:rsidP="00D17980">
      <w:pPr>
        <w:spacing w:line="480" w:lineRule="auto"/>
      </w:pPr>
    </w:p>
    <w:p w14:paraId="5100146C" w14:textId="54C6593D" w:rsidR="003D36A0" w:rsidRDefault="00730C4F" w:rsidP="00D17980">
      <w:pPr>
        <w:spacing w:line="480" w:lineRule="auto"/>
      </w:pPr>
      <w:r>
        <w:t xml:space="preserve">In </w:t>
      </w:r>
      <w:r w:rsidR="002950C0">
        <w:t xml:space="preserve">the </w:t>
      </w:r>
      <w:proofErr w:type="gramStart"/>
      <w:r w:rsidR="002950C0">
        <w:t xml:space="preserve">largest </w:t>
      </w:r>
      <w:r>
        <w:t xml:space="preserve"> study</w:t>
      </w:r>
      <w:proofErr w:type="gramEnd"/>
      <w:r>
        <w:t xml:space="preserve"> </w:t>
      </w:r>
      <w:r w:rsidR="004B71EC">
        <w:t xml:space="preserve">to date </w:t>
      </w:r>
      <w:r w:rsidR="002950C0">
        <w:t xml:space="preserve"> </w:t>
      </w:r>
      <w:r>
        <w:t xml:space="preserve">255 </w:t>
      </w:r>
      <w:r w:rsidR="002950C0">
        <w:t>cases of C-</w:t>
      </w:r>
      <w:r>
        <w:t>EMRs performed in</w:t>
      </w:r>
      <w:r w:rsidR="00E8688D">
        <w:t xml:space="preserve"> </w:t>
      </w:r>
      <w:r w:rsidR="00FA546F">
        <w:t>lesions larger than 2cm</w:t>
      </w:r>
      <w:sdt>
        <w:sdtPr>
          <w:id w:val="1417674812"/>
          <w:citation/>
        </w:sdtPr>
        <w:sdtContent>
          <w:r w:rsidR="001642B8">
            <w:fldChar w:fldCharType="begin"/>
          </w:r>
          <w:r w:rsidR="001642B8">
            <w:instrText xml:space="preserve"> CITATION Con10 \l 2057 </w:instrText>
          </w:r>
          <w:r w:rsidR="001642B8">
            <w:fldChar w:fldCharType="separate"/>
          </w:r>
          <w:r w:rsidR="004E5B47">
            <w:rPr>
              <w:noProof/>
            </w:rPr>
            <w:t xml:space="preserve"> (41)</w:t>
          </w:r>
          <w:r w:rsidR="001642B8">
            <w:fldChar w:fldCharType="end"/>
          </w:r>
        </w:sdtContent>
      </w:sdt>
      <w:r>
        <w:t xml:space="preserve">. </w:t>
      </w:r>
      <w:r w:rsidR="003D36A0" w:rsidRPr="00813C93">
        <w:t xml:space="preserve">The median diameter of </w:t>
      </w:r>
      <w:r w:rsidRPr="00813C93">
        <w:t>the</w:t>
      </w:r>
      <w:r w:rsidR="009A6A06" w:rsidRPr="00813C93">
        <w:t xml:space="preserve"> </w:t>
      </w:r>
      <w:r w:rsidR="003D36A0" w:rsidRPr="00813C93">
        <w:t>resected specimen</w:t>
      </w:r>
      <w:r w:rsidR="009A6A06" w:rsidRPr="00813C93">
        <w:t xml:space="preserve">s was 13mm (range 12-16). All </w:t>
      </w:r>
      <w:proofErr w:type="gramStart"/>
      <w:r w:rsidR="003D36A0" w:rsidRPr="00813C93">
        <w:t>po</w:t>
      </w:r>
      <w:r w:rsidR="004B71EC">
        <w:t>lyps  were</w:t>
      </w:r>
      <w:proofErr w:type="gramEnd"/>
      <w:r w:rsidR="004B71EC">
        <w:t xml:space="preserve"> removed piecemeal.</w:t>
      </w:r>
      <w:r w:rsidRPr="00813C93">
        <w:t xml:space="preserve"> The median size of</w:t>
      </w:r>
      <w:r w:rsidR="003D36A0" w:rsidRPr="00813C93">
        <w:t xml:space="preserve"> the LSTs were 30mm (range 20-100)</w:t>
      </w:r>
      <w:r w:rsidRPr="00813C93">
        <w:t xml:space="preserve"> </w:t>
      </w:r>
      <w:r w:rsidR="003D36A0" w:rsidRPr="00813C93">
        <w:t xml:space="preserve">and </w:t>
      </w:r>
      <w:r w:rsidRPr="00813C93">
        <w:t xml:space="preserve">of the </w:t>
      </w:r>
      <w:r w:rsidR="003D36A0" w:rsidRPr="00813C93">
        <w:t>sessile poly</w:t>
      </w:r>
      <w:r w:rsidRPr="00813C93">
        <w:t>p</w:t>
      </w:r>
      <w:r w:rsidR="003D36A0" w:rsidRPr="00813C93">
        <w:t>s 25</w:t>
      </w:r>
      <w:r w:rsidRPr="00813C93">
        <w:t>mm (20-80).APC</w:t>
      </w:r>
      <w:r w:rsidR="003D36A0" w:rsidRPr="00813C93">
        <w:t xml:space="preserve"> was used for residual tissues in 22</w:t>
      </w:r>
      <w:r w:rsidR="00580A72" w:rsidRPr="00813C93">
        <w:t>.3</w:t>
      </w:r>
      <w:r w:rsidR="003D36A0" w:rsidRPr="00813C93">
        <w:t>% of the cases.</w:t>
      </w:r>
    </w:p>
    <w:p w14:paraId="0B1C60A2" w14:textId="1D31AD09" w:rsidR="003D36A0" w:rsidRDefault="003D36A0" w:rsidP="00D17980">
      <w:pPr>
        <w:spacing w:line="480" w:lineRule="auto"/>
      </w:pPr>
      <w:r>
        <w:t xml:space="preserve">The recurrence rate at </w:t>
      </w:r>
      <w:proofErr w:type="gramStart"/>
      <w:r>
        <w:t xml:space="preserve">a </w:t>
      </w:r>
      <w:r w:rsidR="00580A72">
        <w:t xml:space="preserve"> median</w:t>
      </w:r>
      <w:proofErr w:type="gramEnd"/>
      <w:r w:rsidR="00580A72">
        <w:t xml:space="preserve"> period of 12.1 </w:t>
      </w:r>
      <w:r w:rsidR="00730C4F">
        <w:t>months</w:t>
      </w:r>
      <w:r w:rsidR="00580A72">
        <w:t xml:space="preserve"> ( 5.5-71.2)</w:t>
      </w:r>
      <w:r>
        <w:t xml:space="preserve">months </w:t>
      </w:r>
      <w:r w:rsidR="00580A72">
        <w:t xml:space="preserve"> was 4% </w:t>
      </w:r>
      <w:r w:rsidR="009A6A06">
        <w:t xml:space="preserve"> and  the recurrent polyps were </w:t>
      </w:r>
      <w:r w:rsidR="00580A72">
        <w:t xml:space="preserve">treated </w:t>
      </w:r>
      <w:proofErr w:type="spellStart"/>
      <w:r w:rsidR="00580A72">
        <w:t>endoscopically</w:t>
      </w:r>
      <w:proofErr w:type="spellEnd"/>
      <w:r w:rsidR="00580A72">
        <w:t xml:space="preserve"> with APC or EMR in 1 session</w:t>
      </w:r>
      <w:r w:rsidR="004B71EC">
        <w:t>.</w:t>
      </w:r>
      <w:r w:rsidR="00730C4F">
        <w:t xml:space="preserve"> </w:t>
      </w:r>
    </w:p>
    <w:p w14:paraId="41EB0D41" w14:textId="580CC7D8" w:rsidR="00580A72" w:rsidRDefault="00580A72" w:rsidP="00D17980">
      <w:pPr>
        <w:spacing w:line="480" w:lineRule="auto"/>
      </w:pPr>
      <w:r>
        <w:t>Intra</w:t>
      </w:r>
      <w:r w:rsidR="00691839">
        <w:t>-</w:t>
      </w:r>
      <w:proofErr w:type="gramStart"/>
      <w:r>
        <w:t xml:space="preserve">procedural </w:t>
      </w:r>
      <w:r w:rsidR="00536115">
        <w:t xml:space="preserve"> </w:t>
      </w:r>
      <w:r>
        <w:t>bleeding</w:t>
      </w:r>
      <w:proofErr w:type="gramEnd"/>
      <w:r>
        <w:t xml:space="preserve">  </w:t>
      </w:r>
      <w:r w:rsidR="00691839">
        <w:t>occurred</w:t>
      </w:r>
      <w:r>
        <w:t xml:space="preserve"> in 7.4% managed </w:t>
      </w:r>
      <w:proofErr w:type="spellStart"/>
      <w:r>
        <w:t>endoscopically</w:t>
      </w:r>
      <w:proofErr w:type="spellEnd"/>
      <w:r>
        <w:t>. No delayed bleeding and no perforations occurred.</w:t>
      </w:r>
      <w:r w:rsidR="00FA546F">
        <w:t xml:space="preserve"> </w:t>
      </w:r>
      <w:proofErr w:type="spellStart"/>
      <w:r w:rsidR="00FA546F">
        <w:t>Conio</w:t>
      </w:r>
      <w:proofErr w:type="spellEnd"/>
      <w:r w:rsidR="00FA546F">
        <w:t xml:space="preserve"> et al </w:t>
      </w:r>
      <w:proofErr w:type="gramStart"/>
      <w:r w:rsidR="00FA546F">
        <w:t>highl</w:t>
      </w:r>
      <w:r w:rsidR="00730C4F">
        <w:t>ighted  the</w:t>
      </w:r>
      <w:proofErr w:type="gramEnd"/>
      <w:r w:rsidR="00730C4F">
        <w:t xml:space="preserve"> nee</w:t>
      </w:r>
      <w:r w:rsidR="00FA546F">
        <w:t xml:space="preserve">d </w:t>
      </w:r>
      <w:r w:rsidR="00536115">
        <w:t xml:space="preserve"> of</w:t>
      </w:r>
      <w:r w:rsidR="008F4AC6">
        <w:t xml:space="preserve"> </w:t>
      </w:r>
      <w:r w:rsidR="00FA546F">
        <w:t xml:space="preserve">controlled </w:t>
      </w:r>
      <w:r w:rsidR="00730C4F">
        <w:t>suction</w:t>
      </w:r>
      <w:r w:rsidR="00FA546F">
        <w:t xml:space="preserve"> to prevent perforation and commented that in ma</w:t>
      </w:r>
      <w:r w:rsidR="00730C4F">
        <w:t xml:space="preserve">ny cases suction is not necessary </w:t>
      </w:r>
      <w:r w:rsidR="00FA546F">
        <w:t xml:space="preserve">as pressure  </w:t>
      </w:r>
      <w:r w:rsidR="00730C4F">
        <w:t>against</w:t>
      </w:r>
      <w:r w:rsidR="00FA546F">
        <w:t xml:space="preserve"> the lesion</w:t>
      </w:r>
      <w:r w:rsidR="00730C4F">
        <w:t xml:space="preserve"> </w:t>
      </w:r>
      <w:r w:rsidR="00FA546F">
        <w:t>c</w:t>
      </w:r>
      <w:r w:rsidR="00730C4F">
        <w:t>auses it</w:t>
      </w:r>
      <w:r w:rsidR="00FA546F">
        <w:t xml:space="preserve">s protrusion  into the cap . </w:t>
      </w:r>
    </w:p>
    <w:p w14:paraId="716859E4" w14:textId="77777777" w:rsidR="00536115" w:rsidRDefault="00536115" w:rsidP="00D17980">
      <w:pPr>
        <w:spacing w:line="480" w:lineRule="auto"/>
      </w:pPr>
    </w:p>
    <w:p w14:paraId="4B4D7384" w14:textId="07671AA0" w:rsidR="00771D06" w:rsidRDefault="00443936" w:rsidP="00D17980">
      <w:pPr>
        <w:spacing w:line="480" w:lineRule="auto"/>
      </w:pPr>
      <w:r>
        <w:t>T</w:t>
      </w:r>
      <w:r w:rsidR="008F4AC6">
        <w:t>he advantages of C-</w:t>
      </w:r>
      <w:r>
        <w:t xml:space="preserve">EMR were </w:t>
      </w:r>
      <w:proofErr w:type="gramStart"/>
      <w:r>
        <w:t>confirmed</w:t>
      </w:r>
      <w:r w:rsidR="00C81341">
        <w:t xml:space="preserve"> </w:t>
      </w:r>
      <w:r>
        <w:t xml:space="preserve"> in</w:t>
      </w:r>
      <w:proofErr w:type="gramEnd"/>
      <w:r>
        <w:t xml:space="preserve"> a </w:t>
      </w:r>
      <w:r w:rsidR="008A20F4">
        <w:t>recent retrospective study</w:t>
      </w:r>
      <w:r w:rsidR="00536115">
        <w:t xml:space="preserve"> which</w:t>
      </w:r>
      <w:r w:rsidR="008A20F4">
        <w:t xml:space="preserve"> included 124 polyps removed C-EMR. </w:t>
      </w:r>
      <w:sdt>
        <w:sdtPr>
          <w:id w:val="623892794"/>
          <w:citation/>
        </w:sdtPr>
        <w:sdtContent>
          <w:r w:rsidR="001642B8">
            <w:fldChar w:fldCharType="begin"/>
          </w:r>
          <w:r w:rsidR="001642B8">
            <w:instrText xml:space="preserve"> CITATION Kas15 \l 2057 </w:instrText>
          </w:r>
          <w:r w:rsidR="001642B8">
            <w:fldChar w:fldCharType="separate"/>
          </w:r>
          <w:r w:rsidR="004E5B47">
            <w:rPr>
              <w:noProof/>
            </w:rPr>
            <w:t>(42)</w:t>
          </w:r>
          <w:r w:rsidR="001642B8">
            <w:fldChar w:fldCharType="end"/>
          </w:r>
        </w:sdtContent>
      </w:sdt>
      <w:r w:rsidR="00536115">
        <w:t xml:space="preserve">. In the study </w:t>
      </w:r>
      <w:r w:rsidR="00C81341">
        <w:t xml:space="preserve">60% of the lesions </w:t>
      </w:r>
      <w:r w:rsidR="00467E6B">
        <w:t>were larger than 2cm.</w:t>
      </w:r>
      <w:r w:rsidR="008F4AC6">
        <w:t xml:space="preserve"> The decision of C-</w:t>
      </w:r>
      <w:r w:rsidR="008A20F4">
        <w:t xml:space="preserve">EMR was </w:t>
      </w:r>
      <w:r w:rsidR="00536115">
        <w:t xml:space="preserve">made case by case as </w:t>
      </w:r>
      <w:proofErr w:type="gramStart"/>
      <w:r w:rsidR="00536115">
        <w:t xml:space="preserve">considered </w:t>
      </w:r>
      <w:r w:rsidR="008A20F4">
        <w:t xml:space="preserve"> the</w:t>
      </w:r>
      <w:proofErr w:type="gramEnd"/>
      <w:r w:rsidR="008A20F4">
        <w:t xml:space="preserve"> best method for flat polyps</w:t>
      </w:r>
      <w:r w:rsidR="00536115">
        <w:t xml:space="preserve"> </w:t>
      </w:r>
      <w:r w:rsidR="008A20F4">
        <w:t xml:space="preserve">in </w:t>
      </w:r>
      <w:r w:rsidR="00536115">
        <w:t>difficult</w:t>
      </w:r>
      <w:r w:rsidR="008A20F4">
        <w:t xml:space="preserve"> location</w:t>
      </w:r>
      <w:r w:rsidR="00536115">
        <w:t xml:space="preserve">s. </w:t>
      </w:r>
      <w:proofErr w:type="gramStart"/>
      <w:r w:rsidR="00C81341">
        <w:t>Of  the</w:t>
      </w:r>
      <w:proofErr w:type="gramEnd"/>
      <w:r w:rsidR="00C81341">
        <w:t xml:space="preserve"> polyps </w:t>
      </w:r>
      <w:r w:rsidR="008A20F4">
        <w:t xml:space="preserve"> include</w:t>
      </w:r>
      <w:r w:rsidR="008F4AC6">
        <w:t>d</w:t>
      </w:r>
      <w:r w:rsidR="00C81341">
        <w:t>,</w:t>
      </w:r>
      <w:r w:rsidR="00536115">
        <w:t xml:space="preserve"> </w:t>
      </w:r>
      <w:r w:rsidR="008A20F4">
        <w:t xml:space="preserve"> </w:t>
      </w:r>
      <w:r w:rsidR="00C81341" w:rsidRPr="00813C93">
        <w:t>45%</w:t>
      </w:r>
      <w:r w:rsidR="00813C93">
        <w:t xml:space="preserve"> </w:t>
      </w:r>
      <w:r w:rsidR="00C81341">
        <w:t xml:space="preserve">were </w:t>
      </w:r>
      <w:r w:rsidR="008A20F4">
        <w:t xml:space="preserve"> flat po</w:t>
      </w:r>
      <w:r w:rsidR="00536115">
        <w:t>lyps , 1</w:t>
      </w:r>
      <w:r w:rsidR="00C81341">
        <w:t>4% were</w:t>
      </w:r>
      <w:r w:rsidR="00536115">
        <w:t xml:space="preserve"> polyps involving the I</w:t>
      </w:r>
      <w:r w:rsidR="008A20F4">
        <w:t>CV,</w:t>
      </w:r>
      <w:r w:rsidR="00536115">
        <w:t xml:space="preserve"> and </w:t>
      </w:r>
      <w:r w:rsidR="008A20F4">
        <w:t xml:space="preserve"> </w:t>
      </w:r>
      <w:r w:rsidR="00C81341">
        <w:t xml:space="preserve">5% were </w:t>
      </w:r>
      <w:r w:rsidR="00536115">
        <w:t xml:space="preserve"> polyps </w:t>
      </w:r>
      <w:r w:rsidR="008F4AC6">
        <w:t xml:space="preserve">involving </w:t>
      </w:r>
      <w:r w:rsidR="00536115">
        <w:t xml:space="preserve">the </w:t>
      </w:r>
      <w:proofErr w:type="spellStart"/>
      <w:r w:rsidR="00536115">
        <w:t>appendicea</w:t>
      </w:r>
      <w:r w:rsidR="008A20F4">
        <w:t>l</w:t>
      </w:r>
      <w:proofErr w:type="spellEnd"/>
      <w:r w:rsidR="008A20F4">
        <w:t xml:space="preserve"> orifice. </w:t>
      </w:r>
    </w:p>
    <w:p w14:paraId="75557A2C" w14:textId="77777777" w:rsidR="00771D06" w:rsidRDefault="008F4AC6" w:rsidP="00D17980">
      <w:pPr>
        <w:spacing w:line="480" w:lineRule="auto"/>
      </w:pPr>
      <w:r>
        <w:lastRenderedPageBreak/>
        <w:t xml:space="preserve">The recurrence rate </w:t>
      </w:r>
      <w:proofErr w:type="gramStart"/>
      <w:r>
        <w:t>was  1.2</w:t>
      </w:r>
      <w:proofErr w:type="gramEnd"/>
      <w:r>
        <w:t xml:space="preserve">%  after a successful c EMR  at median follow up  4.2 months ( range 1.6-46.8 months),while in all attempted c EMRs the successful polyp </w:t>
      </w:r>
      <w:r w:rsidR="00771D06">
        <w:t xml:space="preserve"> removal was 91 % . The rest failed due </w:t>
      </w:r>
      <w:proofErr w:type="gramStart"/>
      <w:r w:rsidR="00771D06">
        <w:t xml:space="preserve">to </w:t>
      </w:r>
      <w:r>
        <w:t xml:space="preserve"> i</w:t>
      </w:r>
      <w:r w:rsidR="00771D06">
        <w:t>nadequate</w:t>
      </w:r>
      <w:proofErr w:type="gramEnd"/>
      <w:r w:rsidR="00771D06">
        <w:t xml:space="preserve"> grasp of polyp  (scarring/carcinoma) and  difficult position/size.</w:t>
      </w:r>
    </w:p>
    <w:p w14:paraId="3B364E6C" w14:textId="42E88F87" w:rsidR="008F4AC6" w:rsidRDefault="008A20F4" w:rsidP="00D17980">
      <w:pPr>
        <w:spacing w:line="480" w:lineRule="auto"/>
      </w:pPr>
      <w:r>
        <w:t>The perforation ra</w:t>
      </w:r>
      <w:r w:rsidR="00536115">
        <w:t xml:space="preserve">te was </w:t>
      </w:r>
      <w:r w:rsidR="00C81341">
        <w:t>3.9%</w:t>
      </w:r>
      <w:r w:rsidR="00536115">
        <w:t xml:space="preserve"> of which 2</w:t>
      </w:r>
      <w:r w:rsidR="00C81341">
        <w:t xml:space="preserve"> cases</w:t>
      </w:r>
      <w:r w:rsidR="00536115">
        <w:t xml:space="preserve"> </w:t>
      </w:r>
      <w:r>
        <w:t>needed surgery and the</w:t>
      </w:r>
      <w:r w:rsidR="00536115">
        <w:t xml:space="preserve"> rest were managed </w:t>
      </w:r>
      <w:proofErr w:type="spellStart"/>
      <w:r w:rsidR="00536115">
        <w:t>endoscopically</w:t>
      </w:r>
      <w:proofErr w:type="spellEnd"/>
      <w:r w:rsidR="00536115">
        <w:t xml:space="preserve"> with </w:t>
      </w:r>
      <w:proofErr w:type="spellStart"/>
      <w:r w:rsidR="00536115">
        <w:t>endo</w:t>
      </w:r>
      <w:r>
        <w:t>clips</w:t>
      </w:r>
      <w:proofErr w:type="spellEnd"/>
      <w:r>
        <w:t>.</w:t>
      </w:r>
      <w:r w:rsidR="00771D06" w:rsidRPr="00771D06">
        <w:t xml:space="preserve"> </w:t>
      </w:r>
      <w:r w:rsidR="00771D06">
        <w:t>Perforations rates in previous studies with small number of patients were 2.5-4%.</w:t>
      </w:r>
      <w:r w:rsidR="00691839">
        <w:t xml:space="preserve"> </w:t>
      </w:r>
      <w:r w:rsidR="009038C9">
        <w:t xml:space="preserve">There was 3.9% </w:t>
      </w:r>
      <w:proofErr w:type="spellStart"/>
      <w:r w:rsidR="009038C9">
        <w:t>intraprocedural</w:t>
      </w:r>
      <w:proofErr w:type="spellEnd"/>
      <w:r w:rsidR="009038C9">
        <w:t xml:space="preserve"> </w:t>
      </w:r>
      <w:proofErr w:type="gramStart"/>
      <w:r w:rsidR="009038C9">
        <w:t>bleeding  and</w:t>
      </w:r>
      <w:proofErr w:type="gramEnd"/>
      <w:r w:rsidR="009038C9">
        <w:t xml:space="preserve"> 2.4 %  delayed bleeding  managed </w:t>
      </w:r>
      <w:proofErr w:type="spellStart"/>
      <w:r w:rsidR="009038C9">
        <w:t>endoscopically</w:t>
      </w:r>
      <w:proofErr w:type="spellEnd"/>
      <w:r w:rsidR="009038C9">
        <w:t>.</w:t>
      </w:r>
    </w:p>
    <w:p w14:paraId="2D6B6AB0" w14:textId="77777777" w:rsidR="00691839" w:rsidRDefault="00691839" w:rsidP="00D17980">
      <w:pPr>
        <w:spacing w:line="480" w:lineRule="auto"/>
      </w:pPr>
    </w:p>
    <w:p w14:paraId="0CE8B988" w14:textId="77777777" w:rsidR="009038C9" w:rsidRDefault="008F4AC6" w:rsidP="00D17980">
      <w:pPr>
        <w:spacing w:line="480" w:lineRule="auto"/>
      </w:pPr>
      <w:r w:rsidRPr="008F4AC6">
        <w:t xml:space="preserve"> </w:t>
      </w:r>
      <w:r>
        <w:t xml:space="preserve">The cap seems to offer better visualisation of the operative field and the possibility to resect lesions located in difficult places. The cap is advantageous in </w:t>
      </w:r>
      <w:proofErr w:type="spellStart"/>
      <w:proofErr w:type="gramStart"/>
      <w:r>
        <w:t>interhaustral</w:t>
      </w:r>
      <w:proofErr w:type="spellEnd"/>
      <w:r>
        <w:t xml:space="preserve">  lesions</w:t>
      </w:r>
      <w:proofErr w:type="gramEnd"/>
      <w:r>
        <w:t xml:space="preserve">  and lesions involving  the </w:t>
      </w:r>
      <w:proofErr w:type="spellStart"/>
      <w:r>
        <w:t>ileocecal</w:t>
      </w:r>
      <w:proofErr w:type="spellEnd"/>
      <w:r>
        <w:t xml:space="preserve"> valve (ICV) as increase the exposure of the lesion helping to keep the ileum distended  and facilitating the placement of the snare</w:t>
      </w:r>
      <w:r w:rsidR="00771D06">
        <w:t>.</w:t>
      </w:r>
      <w:r w:rsidR="00467E6B">
        <w:t>.</w:t>
      </w:r>
    </w:p>
    <w:p w14:paraId="572256D8" w14:textId="53D98BE2" w:rsidR="00467E6B" w:rsidRDefault="00467E6B" w:rsidP="00D17980">
      <w:pPr>
        <w:spacing w:line="480" w:lineRule="auto"/>
      </w:pPr>
      <w:r>
        <w:t>Despite the fact that</w:t>
      </w:r>
      <w:r w:rsidR="00771D06">
        <w:t xml:space="preserve"> C-</w:t>
      </w:r>
      <w:r>
        <w:t>EMR is a technique for piecemeal EMR in all the above studies the recurrence rate is low</w:t>
      </w:r>
      <w:r w:rsidR="00771D06">
        <w:t>,</w:t>
      </w:r>
      <w:r>
        <w:t xml:space="preserve"> probably due to the</w:t>
      </w:r>
      <w:r w:rsidR="008F4AC6">
        <w:t xml:space="preserve"> </w:t>
      </w:r>
      <w:proofErr w:type="gramStart"/>
      <w:r w:rsidR="008F4AC6">
        <w:t xml:space="preserve">improved </w:t>
      </w:r>
      <w:r w:rsidR="00771D06">
        <w:t xml:space="preserve"> visualisation</w:t>
      </w:r>
      <w:proofErr w:type="gramEnd"/>
      <w:r w:rsidR="00771D06">
        <w:t xml:space="preserve"> of the field </w:t>
      </w:r>
      <w:r>
        <w:t xml:space="preserve"> and the suction of normal mucosa </w:t>
      </w:r>
      <w:r w:rsidR="009721D0">
        <w:t>along with  the lesions at the margins</w:t>
      </w:r>
      <w:r>
        <w:t xml:space="preserve"> of the lesion</w:t>
      </w:r>
      <w:r w:rsidR="008F4AC6">
        <w:t>. The technique needs adequate training as it has increased perforation rates in none experienced hands.</w:t>
      </w:r>
      <w:r w:rsidR="00771D06" w:rsidRPr="00771D06">
        <w:t xml:space="preserve"> </w:t>
      </w:r>
      <w:r w:rsidR="00771D06">
        <w:t xml:space="preserve"> </w:t>
      </w:r>
      <w:r w:rsidR="00691839">
        <w:t>M</w:t>
      </w:r>
      <w:r w:rsidR="00771D06">
        <w:t xml:space="preserve">ost of the perforations </w:t>
      </w:r>
      <w:r w:rsidR="00691839">
        <w:t>occur</w:t>
      </w:r>
      <w:r w:rsidR="00771D06">
        <w:t xml:space="preserve"> in the first quarter of the period included in the study as the </w:t>
      </w:r>
      <w:proofErr w:type="spellStart"/>
      <w:proofErr w:type="gramStart"/>
      <w:r w:rsidR="00771D06">
        <w:t>endoscopist</w:t>
      </w:r>
      <w:proofErr w:type="spellEnd"/>
      <w:r w:rsidR="00771D06">
        <w:t xml:space="preserve">  gained</w:t>
      </w:r>
      <w:proofErr w:type="gramEnd"/>
      <w:r w:rsidR="00771D06">
        <w:t xml:space="preserve"> experience.</w:t>
      </w:r>
    </w:p>
    <w:p w14:paraId="5B6A7E66" w14:textId="77777777" w:rsidR="009E163A" w:rsidRDefault="009E163A" w:rsidP="00D17980">
      <w:pPr>
        <w:spacing w:line="480" w:lineRule="auto"/>
      </w:pPr>
    </w:p>
    <w:p w14:paraId="1F7FF868" w14:textId="77777777" w:rsidR="009E163A" w:rsidRPr="00813C93" w:rsidRDefault="009E163A" w:rsidP="00D17980">
      <w:pPr>
        <w:spacing w:line="480" w:lineRule="auto"/>
        <w:rPr>
          <w:b/>
        </w:rPr>
      </w:pPr>
      <w:r w:rsidRPr="00813C93">
        <w:rPr>
          <w:b/>
        </w:rPr>
        <w:t>Endoscopic Mucosal res</w:t>
      </w:r>
      <w:r w:rsidR="00EB3195" w:rsidRPr="00813C93">
        <w:rPr>
          <w:b/>
        </w:rPr>
        <w:t>e</w:t>
      </w:r>
      <w:r w:rsidRPr="00813C93">
        <w:rPr>
          <w:b/>
        </w:rPr>
        <w:t>ction with a ligation device</w:t>
      </w:r>
      <w:r w:rsidR="00F14DC4" w:rsidRPr="00813C93">
        <w:rPr>
          <w:b/>
        </w:rPr>
        <w:t xml:space="preserve"> (ESMR-L)</w:t>
      </w:r>
    </w:p>
    <w:p w14:paraId="0B697019" w14:textId="77777777" w:rsidR="009E163A" w:rsidRDefault="009E163A" w:rsidP="00D17980">
      <w:pPr>
        <w:spacing w:line="480" w:lineRule="auto"/>
      </w:pPr>
    </w:p>
    <w:p w14:paraId="66FE190A" w14:textId="4E02C8E8" w:rsidR="001D6784" w:rsidRDefault="009E163A" w:rsidP="00D17980">
      <w:pPr>
        <w:spacing w:line="480" w:lineRule="auto"/>
      </w:pPr>
      <w:r>
        <w:t xml:space="preserve">This modified EMR has been used to </w:t>
      </w:r>
      <w:proofErr w:type="gramStart"/>
      <w:r>
        <w:t>remove  small</w:t>
      </w:r>
      <w:proofErr w:type="gramEnd"/>
      <w:r>
        <w:t xml:space="preserve"> rectal </w:t>
      </w:r>
      <w:r w:rsidR="00F14DC4">
        <w:t>neuroendocrine</w:t>
      </w:r>
      <w:r>
        <w:t xml:space="preserve"> tumours . A multi band ligation device is mounted on the </w:t>
      </w:r>
      <w:proofErr w:type="spellStart"/>
      <w:r>
        <w:t>colonoscope</w:t>
      </w:r>
      <w:proofErr w:type="spellEnd"/>
      <w:r>
        <w:t xml:space="preserve">. </w:t>
      </w:r>
      <w:proofErr w:type="spellStart"/>
      <w:r>
        <w:t>Submucosal</w:t>
      </w:r>
      <w:proofErr w:type="spellEnd"/>
      <w:r>
        <w:t xml:space="preserve"> saline solution is injected beneath the </w:t>
      </w:r>
      <w:proofErr w:type="spellStart"/>
      <w:r>
        <w:lastRenderedPageBreak/>
        <w:t>the</w:t>
      </w:r>
      <w:proofErr w:type="spellEnd"/>
      <w:r>
        <w:t xml:space="preserve"> </w:t>
      </w:r>
      <w:proofErr w:type="spellStart"/>
      <w:r>
        <w:t>tumor</w:t>
      </w:r>
      <w:proofErr w:type="spellEnd"/>
      <w:r>
        <w:t xml:space="preserve"> to reduce the risk of perforation. The lesion is then aspirated into the ligation device and an elas</w:t>
      </w:r>
      <w:r w:rsidR="00C5128A">
        <w:t>tic band is deployed. The snared lesion is then resected below the band</w:t>
      </w:r>
      <w:r w:rsidR="00C7329C">
        <w:t>.</w:t>
      </w:r>
    </w:p>
    <w:p w14:paraId="3D138A0C" w14:textId="77777777" w:rsidR="001D6784" w:rsidRDefault="00C5128A" w:rsidP="00D17980">
      <w:pPr>
        <w:spacing w:line="480" w:lineRule="auto"/>
      </w:pPr>
      <w:r>
        <w:t>Carcinoid tumours less than 1 cm in the rectum have low risk of metastatic disease and local treatment is considered curative. As the carcinoids extends t</w:t>
      </w:r>
      <w:r w:rsidR="00357646">
        <w:t>o</w:t>
      </w:r>
      <w:r>
        <w:t xml:space="preserve"> the </w:t>
      </w:r>
      <w:proofErr w:type="spellStart"/>
      <w:r>
        <w:t>submucosa</w:t>
      </w:r>
      <w:proofErr w:type="spellEnd"/>
      <w:r>
        <w:t xml:space="preserve"> </w:t>
      </w:r>
      <w:r w:rsidR="00EB3195">
        <w:t xml:space="preserve">  resection </w:t>
      </w:r>
      <w:proofErr w:type="gramStart"/>
      <w:r w:rsidR="00EB3195">
        <w:t>techniques  used</w:t>
      </w:r>
      <w:proofErr w:type="gramEnd"/>
      <w:r w:rsidR="00EB3195">
        <w:t xml:space="preserve">  must aim for complete resection </w:t>
      </w:r>
      <w:r w:rsidR="001D6784">
        <w:t xml:space="preserve">. The use of ligation device </w:t>
      </w:r>
      <w:proofErr w:type="gramStart"/>
      <w:r w:rsidR="001D6784">
        <w:t>in  the</w:t>
      </w:r>
      <w:proofErr w:type="gramEnd"/>
      <w:r w:rsidR="001D6784">
        <w:t xml:space="preserve"> oesophagus has showed a maximum thickness of </w:t>
      </w:r>
      <w:proofErr w:type="spellStart"/>
      <w:r w:rsidR="001D6784">
        <w:t>submucosa</w:t>
      </w:r>
      <w:proofErr w:type="spellEnd"/>
      <w:r w:rsidR="001D6784">
        <w:t xml:space="preserve"> resected up </w:t>
      </w:r>
      <w:r w:rsidR="00F14DC4">
        <w:t xml:space="preserve"> to </w:t>
      </w:r>
      <w:r w:rsidR="001D6784">
        <w:t>1200µm (median 800µm range 500-1200)</w:t>
      </w:r>
      <w:sdt>
        <w:sdtPr>
          <w:id w:val="-1792343165"/>
          <w:citation/>
        </w:sdtPr>
        <w:sdtContent>
          <w:r w:rsidR="001D6784">
            <w:fldChar w:fldCharType="begin"/>
          </w:r>
          <w:r w:rsidR="001D6784">
            <w:instrText xml:space="preserve">CITATION Poo11 \l 2057 </w:instrText>
          </w:r>
          <w:r w:rsidR="001D6784">
            <w:fldChar w:fldCharType="separate"/>
          </w:r>
          <w:r w:rsidR="004E5B47">
            <w:rPr>
              <w:noProof/>
            </w:rPr>
            <w:t xml:space="preserve"> (43)</w:t>
          </w:r>
          <w:r w:rsidR="001D6784">
            <w:fldChar w:fldCharType="end"/>
          </w:r>
        </w:sdtContent>
      </w:sdt>
    </w:p>
    <w:p w14:paraId="31A3BA0A" w14:textId="5C78C77C" w:rsidR="00974709" w:rsidRDefault="001D6784" w:rsidP="00D17980">
      <w:pPr>
        <w:spacing w:line="480" w:lineRule="auto"/>
        <w:rPr>
          <w:lang w:val="en"/>
        </w:rPr>
      </w:pPr>
      <w:r>
        <w:t xml:space="preserve"> The </w:t>
      </w:r>
      <w:proofErr w:type="gramStart"/>
      <w:r>
        <w:t>efficacy  of</w:t>
      </w:r>
      <w:proofErr w:type="gramEnd"/>
      <w:r>
        <w:t xml:space="preserve"> </w:t>
      </w:r>
      <w:r w:rsidR="00C5128A">
        <w:t>ESMR-L</w:t>
      </w:r>
      <w:r>
        <w:t xml:space="preserve">  to </w:t>
      </w:r>
      <w:r w:rsidR="00C5128A">
        <w:t xml:space="preserve"> </w:t>
      </w:r>
      <w:r w:rsidR="00C7329C">
        <w:t>resec</w:t>
      </w:r>
      <w:r>
        <w:t xml:space="preserve">t  small rectal carcinoids has been compared to standard EMR and ESD </w:t>
      </w:r>
      <w:r w:rsidR="00C5128A">
        <w:t xml:space="preserve"> </w:t>
      </w:r>
      <w:r w:rsidR="000A4766">
        <w:t>.</w:t>
      </w:r>
      <w:r w:rsidR="004E6AD8">
        <w:t xml:space="preserve"> Complete </w:t>
      </w:r>
      <w:proofErr w:type="gramStart"/>
      <w:r w:rsidR="004E6AD8">
        <w:t xml:space="preserve">resection </w:t>
      </w:r>
      <w:r w:rsidR="000D4AB5">
        <w:t xml:space="preserve"> with</w:t>
      </w:r>
      <w:proofErr w:type="gramEnd"/>
      <w:r w:rsidR="000D4AB5">
        <w:t xml:space="preserve"> negative </w:t>
      </w:r>
      <w:proofErr w:type="spellStart"/>
      <w:r w:rsidR="000D4AB5">
        <w:t>histopathologically</w:t>
      </w:r>
      <w:proofErr w:type="spellEnd"/>
      <w:r w:rsidR="000D4AB5">
        <w:t xml:space="preserve"> margins </w:t>
      </w:r>
      <w:r w:rsidR="00357646">
        <w:t xml:space="preserve"> </w:t>
      </w:r>
      <w:r w:rsidR="004E6AD8">
        <w:t xml:space="preserve">has been </w:t>
      </w:r>
      <w:r w:rsidR="000A4766">
        <w:t xml:space="preserve">reported </w:t>
      </w:r>
      <w:r>
        <w:t xml:space="preserve"> in </w:t>
      </w:r>
      <w:r w:rsidR="004E6AD8">
        <w:t xml:space="preserve"> 100- 94.3</w:t>
      </w:r>
      <w:r w:rsidR="00357646">
        <w:t>%</w:t>
      </w:r>
      <w:r w:rsidR="004E6AD8">
        <w:t xml:space="preserve"> </w:t>
      </w:r>
      <w:r>
        <w:t xml:space="preserve"> of</w:t>
      </w:r>
      <w:r w:rsidRPr="001D6784">
        <w:t xml:space="preserve"> </w:t>
      </w:r>
      <w:r>
        <w:t xml:space="preserve">ESMR-L  </w:t>
      </w:r>
      <w:proofErr w:type="spellStart"/>
      <w:r w:rsidR="004E6AD8">
        <w:t>vs</w:t>
      </w:r>
      <w:proofErr w:type="spellEnd"/>
      <w:r w:rsidR="004E6AD8">
        <w:t xml:space="preserve">  80-75.7%</w:t>
      </w:r>
      <w:r>
        <w:t xml:space="preserve"> of EMR</w:t>
      </w:r>
      <w:r w:rsidR="000A4766">
        <w:t xml:space="preserve"> cases</w:t>
      </w:r>
      <w:sdt>
        <w:sdtPr>
          <w:id w:val="1480259032"/>
          <w:citation/>
        </w:sdtPr>
        <w:sdtContent>
          <w:r w:rsidR="00357646">
            <w:fldChar w:fldCharType="begin"/>
          </w:r>
          <w:r w:rsidR="00357646">
            <w:instrText xml:space="preserve">CITATION The12 \l 2057 </w:instrText>
          </w:r>
          <w:r w:rsidR="00357646">
            <w:fldChar w:fldCharType="separate"/>
          </w:r>
          <w:r w:rsidR="004E5B47">
            <w:rPr>
              <w:noProof/>
            </w:rPr>
            <w:t xml:space="preserve"> (44)</w:t>
          </w:r>
          <w:r w:rsidR="00357646">
            <w:fldChar w:fldCharType="end"/>
          </w:r>
        </w:sdtContent>
      </w:sdt>
      <w:sdt>
        <w:sdtPr>
          <w:id w:val="-231076966"/>
          <w:citation/>
        </w:sdtPr>
        <w:sdtContent>
          <w:r>
            <w:fldChar w:fldCharType="begin"/>
          </w:r>
          <w:r>
            <w:instrText xml:space="preserve"> CITATION Ono03 \l 2057 </w:instrText>
          </w:r>
          <w:r>
            <w:fldChar w:fldCharType="separate"/>
          </w:r>
          <w:r w:rsidR="004E5B47">
            <w:rPr>
              <w:noProof/>
            </w:rPr>
            <w:t xml:space="preserve"> (45)</w:t>
          </w:r>
          <w:r>
            <w:fldChar w:fldCharType="end"/>
          </w:r>
        </w:sdtContent>
      </w:sdt>
      <w:r w:rsidR="00357646">
        <w:t>.</w:t>
      </w:r>
      <w:r w:rsidR="000A4766">
        <w:t xml:space="preserve"> ESMR-</w:t>
      </w:r>
      <w:proofErr w:type="gramStart"/>
      <w:r w:rsidR="00F14DC4">
        <w:t xml:space="preserve">L </w:t>
      </w:r>
      <w:r w:rsidR="000A4766">
        <w:t xml:space="preserve"> </w:t>
      </w:r>
      <w:r w:rsidR="000D4AB5">
        <w:t>compared</w:t>
      </w:r>
      <w:proofErr w:type="gramEnd"/>
      <w:r w:rsidR="000D4AB5">
        <w:t xml:space="preserve"> to ESD </w:t>
      </w:r>
      <w:r w:rsidR="000A4766">
        <w:t xml:space="preserve">has </w:t>
      </w:r>
      <w:r w:rsidR="000D4AB5">
        <w:t xml:space="preserve"> show</w:t>
      </w:r>
      <w:r w:rsidR="000A4766">
        <w:t xml:space="preserve">n  </w:t>
      </w:r>
      <w:r w:rsidR="000D4AB5">
        <w:t xml:space="preserve">equivalent </w:t>
      </w:r>
      <w:r w:rsidR="000A4766">
        <w:t xml:space="preserve"> complete resection rates  92%</w:t>
      </w:r>
      <w:r w:rsidR="00C7329C">
        <w:t xml:space="preserve"> (ESD)</w:t>
      </w:r>
      <w:r w:rsidR="00C20C22">
        <w:t xml:space="preserve"> </w:t>
      </w:r>
      <w:proofErr w:type="spellStart"/>
      <w:r w:rsidR="00C20C22">
        <w:t>vs</w:t>
      </w:r>
      <w:proofErr w:type="spellEnd"/>
      <w:r w:rsidR="00C20C22">
        <w:t xml:space="preserve"> 100%</w:t>
      </w:r>
      <w:r w:rsidR="000A4766">
        <w:t xml:space="preserve"> </w:t>
      </w:r>
      <w:r w:rsidR="00C20C22">
        <w:t xml:space="preserve"> for ESML- P </w:t>
      </w:r>
      <w:r w:rsidR="000A4766">
        <w:t xml:space="preserve"> with the </w:t>
      </w:r>
      <w:r w:rsidR="00F14DC4">
        <w:t>advantage</w:t>
      </w:r>
      <w:r w:rsidR="000D4AB5">
        <w:t xml:space="preserve"> of ESML-P to be shorte</w:t>
      </w:r>
      <w:r w:rsidR="00C20C22">
        <w:t>r in d</w:t>
      </w:r>
      <w:r w:rsidR="000D4AB5">
        <w:t>uration</w:t>
      </w:r>
      <w:r w:rsidR="000A4766">
        <w:t xml:space="preserve">  with </w:t>
      </w:r>
      <w:r w:rsidR="00C20C22">
        <w:t>shorter if any at al</w:t>
      </w:r>
      <w:r w:rsidR="000A4766">
        <w:t>l</w:t>
      </w:r>
      <w:r w:rsidR="00974709">
        <w:t xml:space="preserve"> hospital admission</w:t>
      </w:r>
      <w:r w:rsidR="000D4AB5" w:rsidRPr="000D4AB5">
        <w:rPr>
          <w:lang w:val="en"/>
        </w:rPr>
        <w:t xml:space="preserve"> </w:t>
      </w:r>
      <w:sdt>
        <w:sdtPr>
          <w:rPr>
            <w:lang w:val="en"/>
          </w:rPr>
          <w:id w:val="462776647"/>
          <w:citation/>
        </w:sdtPr>
        <w:sdtContent>
          <w:r w:rsidR="000D4AB5">
            <w:rPr>
              <w:lang w:val="en"/>
            </w:rPr>
            <w:fldChar w:fldCharType="begin"/>
          </w:r>
          <w:r w:rsidR="000A4766">
            <w:instrText xml:space="preserve">CITATION End \l 2057 </w:instrText>
          </w:r>
          <w:r w:rsidR="000D4AB5">
            <w:rPr>
              <w:lang w:val="en"/>
            </w:rPr>
            <w:fldChar w:fldCharType="separate"/>
          </w:r>
          <w:r w:rsidR="004E5B47">
            <w:rPr>
              <w:noProof/>
            </w:rPr>
            <w:t>(46)</w:t>
          </w:r>
          <w:r w:rsidR="000D4AB5">
            <w:rPr>
              <w:lang w:val="en"/>
            </w:rPr>
            <w:fldChar w:fldCharType="end"/>
          </w:r>
        </w:sdtContent>
      </w:sdt>
      <w:r w:rsidR="00C20C22">
        <w:rPr>
          <w:lang w:val="en"/>
        </w:rPr>
        <w:t>.</w:t>
      </w:r>
    </w:p>
    <w:p w14:paraId="7124D6A4" w14:textId="77777777" w:rsidR="00C5128A" w:rsidRDefault="00C20C22" w:rsidP="00D17980">
      <w:pPr>
        <w:spacing w:line="480" w:lineRule="auto"/>
        <w:rPr>
          <w:rFonts w:ascii="Arial" w:hAnsi="Arial" w:cs="Arial"/>
          <w:sz w:val="20"/>
          <w:szCs w:val="20"/>
        </w:rPr>
      </w:pPr>
      <w:r>
        <w:rPr>
          <w:lang w:val="en"/>
        </w:rPr>
        <w:t xml:space="preserve"> No perforations occurred in all the above studies. </w:t>
      </w:r>
      <w:r>
        <w:rPr>
          <w:rFonts w:ascii="Arial" w:hAnsi="Arial" w:cs="Arial"/>
          <w:sz w:val="20"/>
          <w:szCs w:val="20"/>
        </w:rPr>
        <w:t xml:space="preserve">The results of </w:t>
      </w:r>
      <w:r w:rsidR="00EB3195">
        <w:rPr>
          <w:rFonts w:ascii="Arial" w:hAnsi="Arial" w:cs="Arial"/>
          <w:sz w:val="20"/>
          <w:szCs w:val="20"/>
        </w:rPr>
        <w:t xml:space="preserve">recent </w:t>
      </w:r>
      <w:proofErr w:type="spellStart"/>
      <w:r w:rsidR="00EB3195">
        <w:rPr>
          <w:rFonts w:ascii="Arial" w:hAnsi="Arial" w:cs="Arial"/>
          <w:sz w:val="20"/>
          <w:szCs w:val="20"/>
        </w:rPr>
        <w:t>metanalysis</w:t>
      </w:r>
      <w:proofErr w:type="spellEnd"/>
      <w:r w:rsidR="00EB3195">
        <w:rPr>
          <w:rFonts w:ascii="Arial" w:hAnsi="Arial" w:cs="Arial"/>
          <w:sz w:val="20"/>
          <w:szCs w:val="20"/>
        </w:rPr>
        <w:t xml:space="preserve"> </w:t>
      </w:r>
      <w:r w:rsidR="000A4766">
        <w:rPr>
          <w:rFonts w:ascii="Arial" w:hAnsi="Arial" w:cs="Arial"/>
          <w:sz w:val="20"/>
          <w:szCs w:val="20"/>
        </w:rPr>
        <w:t>confirm</w:t>
      </w:r>
      <w:r>
        <w:rPr>
          <w:rFonts w:ascii="Arial" w:hAnsi="Arial" w:cs="Arial"/>
          <w:sz w:val="20"/>
          <w:szCs w:val="20"/>
        </w:rPr>
        <w:t xml:space="preserve"> that treatment of rectal ca</w:t>
      </w:r>
      <w:r w:rsidR="00974709">
        <w:rPr>
          <w:rFonts w:ascii="Arial" w:hAnsi="Arial" w:cs="Arial"/>
          <w:sz w:val="20"/>
          <w:szCs w:val="20"/>
        </w:rPr>
        <w:t xml:space="preserve">rcinoid </w:t>
      </w:r>
      <w:proofErr w:type="spellStart"/>
      <w:r w:rsidR="00974709">
        <w:rPr>
          <w:rFonts w:ascii="Arial" w:hAnsi="Arial" w:cs="Arial"/>
          <w:sz w:val="20"/>
          <w:szCs w:val="20"/>
        </w:rPr>
        <w:t>tumors</w:t>
      </w:r>
      <w:proofErr w:type="spellEnd"/>
      <w:r w:rsidR="00974709">
        <w:rPr>
          <w:rFonts w:ascii="Arial" w:hAnsi="Arial" w:cs="Arial"/>
          <w:sz w:val="20"/>
          <w:szCs w:val="20"/>
        </w:rPr>
        <w:t xml:space="preserve"> with ESD </w:t>
      </w:r>
      <w:proofErr w:type="gramStart"/>
      <w:r w:rsidR="00974709">
        <w:rPr>
          <w:rFonts w:ascii="Arial" w:hAnsi="Arial" w:cs="Arial"/>
          <w:sz w:val="20"/>
          <w:szCs w:val="20"/>
        </w:rPr>
        <w:t xml:space="preserve">or  </w:t>
      </w:r>
      <w:r>
        <w:rPr>
          <w:rFonts w:ascii="Arial" w:hAnsi="Arial" w:cs="Arial"/>
          <w:sz w:val="20"/>
          <w:szCs w:val="20"/>
        </w:rPr>
        <w:t>E</w:t>
      </w:r>
      <w:r w:rsidR="00974709">
        <w:rPr>
          <w:rFonts w:ascii="Arial" w:hAnsi="Arial" w:cs="Arial"/>
          <w:sz w:val="20"/>
          <w:szCs w:val="20"/>
        </w:rPr>
        <w:t>S</w:t>
      </w:r>
      <w:r>
        <w:rPr>
          <w:rFonts w:ascii="Arial" w:hAnsi="Arial" w:cs="Arial"/>
          <w:sz w:val="20"/>
          <w:szCs w:val="20"/>
        </w:rPr>
        <w:t>MR</w:t>
      </w:r>
      <w:proofErr w:type="gramEnd"/>
      <w:r w:rsidR="00974709">
        <w:rPr>
          <w:rFonts w:ascii="Arial" w:hAnsi="Arial" w:cs="Arial"/>
          <w:sz w:val="20"/>
          <w:szCs w:val="20"/>
        </w:rPr>
        <w:t>-L</w:t>
      </w:r>
      <w:r>
        <w:rPr>
          <w:rFonts w:ascii="Arial" w:hAnsi="Arial" w:cs="Arial"/>
          <w:sz w:val="20"/>
          <w:szCs w:val="20"/>
        </w:rPr>
        <w:t xml:space="preserve"> is superio</w:t>
      </w:r>
      <w:r w:rsidR="00974709">
        <w:rPr>
          <w:rFonts w:ascii="Arial" w:hAnsi="Arial" w:cs="Arial"/>
          <w:sz w:val="20"/>
          <w:szCs w:val="20"/>
        </w:rPr>
        <w:t xml:space="preserve">r to EMR, and the efficacy of </w:t>
      </w:r>
      <w:r>
        <w:rPr>
          <w:rFonts w:ascii="Arial" w:hAnsi="Arial" w:cs="Arial"/>
          <w:sz w:val="20"/>
          <w:szCs w:val="20"/>
        </w:rPr>
        <w:t>E</w:t>
      </w:r>
      <w:r w:rsidR="00974709">
        <w:rPr>
          <w:rFonts w:ascii="Arial" w:hAnsi="Arial" w:cs="Arial"/>
          <w:sz w:val="20"/>
          <w:szCs w:val="20"/>
        </w:rPr>
        <w:t>S</w:t>
      </w:r>
      <w:r>
        <w:rPr>
          <w:rFonts w:ascii="Arial" w:hAnsi="Arial" w:cs="Arial"/>
          <w:sz w:val="20"/>
          <w:szCs w:val="20"/>
        </w:rPr>
        <w:t>MR</w:t>
      </w:r>
      <w:r w:rsidR="00974709">
        <w:rPr>
          <w:rFonts w:ascii="Arial" w:hAnsi="Arial" w:cs="Arial"/>
          <w:sz w:val="20"/>
          <w:szCs w:val="20"/>
        </w:rPr>
        <w:t>-L</w:t>
      </w:r>
      <w:r>
        <w:rPr>
          <w:rFonts w:ascii="Arial" w:hAnsi="Arial" w:cs="Arial"/>
          <w:sz w:val="20"/>
          <w:szCs w:val="20"/>
        </w:rPr>
        <w:t xml:space="preserve"> is equivalence to ESD treatment</w:t>
      </w:r>
      <w:sdt>
        <w:sdtPr>
          <w:rPr>
            <w:rFonts w:ascii="Arial" w:hAnsi="Arial" w:cs="Arial"/>
            <w:sz w:val="20"/>
            <w:szCs w:val="20"/>
          </w:rPr>
          <w:id w:val="-1211959580"/>
          <w:citation/>
        </w:sdtPr>
        <w:sdtContent>
          <w:r>
            <w:rPr>
              <w:rFonts w:ascii="Arial" w:hAnsi="Arial" w:cs="Arial"/>
              <w:sz w:val="20"/>
              <w:szCs w:val="20"/>
            </w:rPr>
            <w:fldChar w:fldCharType="begin"/>
          </w:r>
          <w:r>
            <w:rPr>
              <w:rFonts w:ascii="Arial" w:hAnsi="Arial" w:cs="Arial"/>
              <w:sz w:val="20"/>
              <w:szCs w:val="20"/>
            </w:rPr>
            <w:instrText xml:space="preserve">CITATION Eff \l 2057 </w:instrText>
          </w:r>
          <w:r>
            <w:rPr>
              <w:rFonts w:ascii="Arial" w:hAnsi="Arial" w:cs="Arial"/>
              <w:sz w:val="20"/>
              <w:szCs w:val="20"/>
            </w:rPr>
            <w:fldChar w:fldCharType="separate"/>
          </w:r>
          <w:r w:rsidR="004E5B47">
            <w:rPr>
              <w:rFonts w:ascii="Arial" w:hAnsi="Arial" w:cs="Arial"/>
              <w:noProof/>
              <w:sz w:val="20"/>
              <w:szCs w:val="20"/>
            </w:rPr>
            <w:t xml:space="preserve"> </w:t>
          </w:r>
          <w:r w:rsidR="004E5B47" w:rsidRPr="004E5B47">
            <w:rPr>
              <w:rFonts w:ascii="Arial" w:hAnsi="Arial" w:cs="Arial"/>
              <w:noProof/>
              <w:sz w:val="20"/>
              <w:szCs w:val="20"/>
            </w:rPr>
            <w:t>(47)</w:t>
          </w:r>
          <w:r>
            <w:rPr>
              <w:rFonts w:ascii="Arial" w:hAnsi="Arial" w:cs="Arial"/>
              <w:sz w:val="20"/>
              <w:szCs w:val="20"/>
            </w:rPr>
            <w:fldChar w:fldCharType="end"/>
          </w:r>
        </w:sdtContent>
      </w:sdt>
      <w:r w:rsidR="00974709">
        <w:rPr>
          <w:rFonts w:ascii="Arial" w:hAnsi="Arial" w:cs="Arial"/>
          <w:sz w:val="20"/>
          <w:szCs w:val="20"/>
        </w:rPr>
        <w:t>.</w:t>
      </w:r>
    </w:p>
    <w:p w14:paraId="2D4B3695" w14:textId="77777777" w:rsidR="001069D8" w:rsidRDefault="001069D8" w:rsidP="00D17980">
      <w:pPr>
        <w:spacing w:line="480" w:lineRule="auto"/>
        <w:rPr>
          <w:rFonts w:ascii="Arial" w:hAnsi="Arial" w:cs="Arial"/>
          <w:sz w:val="20"/>
          <w:szCs w:val="20"/>
        </w:rPr>
      </w:pPr>
    </w:p>
    <w:p w14:paraId="3979C646" w14:textId="765C22A6" w:rsidR="001069D8" w:rsidRPr="007F01DA" w:rsidRDefault="00A0142A" w:rsidP="00D17980">
      <w:pPr>
        <w:spacing w:line="480" w:lineRule="auto"/>
        <w:rPr>
          <w:rFonts w:ascii="Arial" w:hAnsi="Arial" w:cs="Arial"/>
          <w:b/>
          <w:sz w:val="20"/>
          <w:szCs w:val="20"/>
        </w:rPr>
      </w:pPr>
      <w:r>
        <w:rPr>
          <w:rFonts w:ascii="Arial" w:hAnsi="Arial" w:cs="Arial"/>
          <w:b/>
          <w:sz w:val="20"/>
          <w:szCs w:val="20"/>
        </w:rPr>
        <w:t>Concluding Remarks</w:t>
      </w:r>
    </w:p>
    <w:p w14:paraId="325D2716" w14:textId="103FB561" w:rsidR="00D05BA7" w:rsidRDefault="00312DE0" w:rsidP="00D17980">
      <w:pPr>
        <w:spacing w:line="480" w:lineRule="auto"/>
        <w:rPr>
          <w:rFonts w:ascii="Arial" w:hAnsi="Arial" w:cs="Arial"/>
          <w:sz w:val="20"/>
          <w:szCs w:val="20"/>
        </w:rPr>
      </w:pPr>
      <w:r>
        <w:rPr>
          <w:rFonts w:ascii="Arial" w:hAnsi="Arial" w:cs="Arial"/>
          <w:sz w:val="20"/>
          <w:szCs w:val="20"/>
        </w:rPr>
        <w:t xml:space="preserve">Classic EMR, especially in tertiary </w:t>
      </w:r>
      <w:proofErr w:type="gramStart"/>
      <w:r>
        <w:rPr>
          <w:rFonts w:ascii="Arial" w:hAnsi="Arial" w:cs="Arial"/>
          <w:sz w:val="20"/>
          <w:szCs w:val="20"/>
        </w:rPr>
        <w:t>centres  can</w:t>
      </w:r>
      <w:proofErr w:type="gramEnd"/>
      <w:r>
        <w:rPr>
          <w:rFonts w:ascii="Arial" w:hAnsi="Arial" w:cs="Arial"/>
          <w:sz w:val="20"/>
          <w:szCs w:val="20"/>
        </w:rPr>
        <w:t xml:space="preserve"> successfully remove  more than 90% of the polyps. Any variation of the </w:t>
      </w:r>
      <w:proofErr w:type="gramStart"/>
      <w:r>
        <w:rPr>
          <w:rFonts w:ascii="Arial" w:hAnsi="Arial" w:cs="Arial"/>
          <w:sz w:val="20"/>
          <w:szCs w:val="20"/>
        </w:rPr>
        <w:t xml:space="preserve">technique </w:t>
      </w:r>
      <w:r w:rsidR="00DB768A">
        <w:rPr>
          <w:rFonts w:ascii="Arial" w:hAnsi="Arial" w:cs="Arial"/>
          <w:sz w:val="20"/>
          <w:szCs w:val="20"/>
        </w:rPr>
        <w:t xml:space="preserve"> </w:t>
      </w:r>
      <w:r>
        <w:rPr>
          <w:rFonts w:ascii="Arial" w:hAnsi="Arial" w:cs="Arial"/>
          <w:sz w:val="20"/>
          <w:szCs w:val="20"/>
        </w:rPr>
        <w:t>should</w:t>
      </w:r>
      <w:proofErr w:type="gramEnd"/>
      <w:r>
        <w:rPr>
          <w:rFonts w:ascii="Arial" w:hAnsi="Arial" w:cs="Arial"/>
          <w:sz w:val="20"/>
          <w:szCs w:val="20"/>
        </w:rPr>
        <w:t xml:space="preserve"> aim to resolve specific problems where classic EMR is not successful as </w:t>
      </w:r>
      <w:proofErr w:type="spellStart"/>
      <w:r>
        <w:rPr>
          <w:rFonts w:ascii="Arial" w:hAnsi="Arial" w:cs="Arial"/>
          <w:sz w:val="20"/>
          <w:szCs w:val="20"/>
        </w:rPr>
        <w:t>submucosal</w:t>
      </w:r>
      <w:proofErr w:type="spellEnd"/>
      <w:r>
        <w:rPr>
          <w:rFonts w:ascii="Arial" w:hAnsi="Arial" w:cs="Arial"/>
          <w:sz w:val="20"/>
          <w:szCs w:val="20"/>
        </w:rPr>
        <w:t xml:space="preserve"> fibrosis</w:t>
      </w:r>
      <w:r w:rsidR="00DB768A">
        <w:rPr>
          <w:rFonts w:ascii="Arial" w:hAnsi="Arial" w:cs="Arial"/>
          <w:sz w:val="20"/>
          <w:szCs w:val="20"/>
        </w:rPr>
        <w:t xml:space="preserve">, polyps in difficult locations </w:t>
      </w:r>
      <w:r w:rsidR="007F01DA">
        <w:rPr>
          <w:rFonts w:ascii="Arial" w:hAnsi="Arial" w:cs="Arial"/>
          <w:sz w:val="20"/>
          <w:szCs w:val="20"/>
        </w:rPr>
        <w:t xml:space="preserve">,or superficial </w:t>
      </w:r>
      <w:proofErr w:type="spellStart"/>
      <w:r w:rsidR="007F01DA">
        <w:rPr>
          <w:rFonts w:ascii="Arial" w:hAnsi="Arial" w:cs="Arial"/>
          <w:sz w:val="20"/>
          <w:szCs w:val="20"/>
        </w:rPr>
        <w:t>submucosal</w:t>
      </w:r>
      <w:proofErr w:type="spellEnd"/>
      <w:r w:rsidR="007F01DA">
        <w:rPr>
          <w:rFonts w:ascii="Arial" w:hAnsi="Arial" w:cs="Arial"/>
          <w:sz w:val="20"/>
          <w:szCs w:val="20"/>
        </w:rPr>
        <w:t xml:space="preserve"> invasion (SM1)</w:t>
      </w:r>
      <w:r w:rsidR="00DB768A">
        <w:rPr>
          <w:rFonts w:ascii="Arial" w:hAnsi="Arial" w:cs="Arial"/>
          <w:sz w:val="20"/>
          <w:szCs w:val="20"/>
        </w:rPr>
        <w:t xml:space="preserve"> </w:t>
      </w:r>
      <w:r w:rsidR="007F01DA">
        <w:rPr>
          <w:rFonts w:ascii="Arial" w:hAnsi="Arial" w:cs="Arial"/>
          <w:sz w:val="20"/>
          <w:szCs w:val="20"/>
        </w:rPr>
        <w:t xml:space="preserve">. The variations discussed are promising but large studies are needed until they are widely adopted. </w:t>
      </w:r>
    </w:p>
    <w:p w14:paraId="0FB84499" w14:textId="77777777" w:rsidR="001069D8" w:rsidRDefault="001069D8" w:rsidP="00D17980">
      <w:pPr>
        <w:spacing w:line="480" w:lineRule="auto"/>
        <w:rPr>
          <w:rFonts w:ascii="Arial" w:hAnsi="Arial" w:cs="Arial"/>
          <w:sz w:val="20"/>
          <w:szCs w:val="20"/>
        </w:rPr>
      </w:pPr>
    </w:p>
    <w:p w14:paraId="2B2C5AE7" w14:textId="5601A249" w:rsidR="006A7DFC" w:rsidRPr="00FB48D6" w:rsidRDefault="00FB48D6" w:rsidP="00D17980">
      <w:pPr>
        <w:spacing w:line="480" w:lineRule="auto"/>
        <w:rPr>
          <w:rFonts w:ascii="Arial" w:hAnsi="Arial" w:cs="Arial"/>
          <w:b/>
          <w:sz w:val="20"/>
          <w:szCs w:val="20"/>
        </w:rPr>
      </w:pPr>
      <w:r w:rsidRPr="00FB48D6">
        <w:rPr>
          <w:rFonts w:ascii="Arial" w:hAnsi="Arial" w:cs="Arial"/>
          <w:b/>
          <w:sz w:val="20"/>
          <w:szCs w:val="20"/>
        </w:rPr>
        <w:t>Acknowledgements</w:t>
      </w:r>
    </w:p>
    <w:p w14:paraId="6E20125E" w14:textId="14C5FE94" w:rsidR="00EB6451" w:rsidRPr="008A17E6" w:rsidRDefault="00EB6451" w:rsidP="00D17980">
      <w:pPr>
        <w:spacing w:line="480" w:lineRule="auto"/>
        <w:rPr>
          <w:rFonts w:ascii="Arial" w:hAnsi="Arial" w:cs="Arial"/>
          <w:sz w:val="20"/>
          <w:szCs w:val="20"/>
        </w:rPr>
      </w:pPr>
      <w:r w:rsidRPr="008A17E6">
        <w:rPr>
          <w:rFonts w:ascii="Arial" w:hAnsi="Arial" w:cs="Arial"/>
          <w:sz w:val="20"/>
          <w:szCs w:val="20"/>
        </w:rPr>
        <w:lastRenderedPageBreak/>
        <w:t xml:space="preserve">The images of the EMR </w:t>
      </w:r>
      <w:proofErr w:type="gramStart"/>
      <w:r w:rsidRPr="008A17E6">
        <w:rPr>
          <w:rFonts w:ascii="Arial" w:hAnsi="Arial" w:cs="Arial"/>
          <w:sz w:val="20"/>
          <w:szCs w:val="20"/>
        </w:rPr>
        <w:t>cases,</w:t>
      </w:r>
      <w:proofErr w:type="gramEnd"/>
      <w:r w:rsidRPr="008A17E6">
        <w:rPr>
          <w:rFonts w:ascii="Arial" w:hAnsi="Arial" w:cs="Arial"/>
          <w:sz w:val="20"/>
          <w:szCs w:val="20"/>
        </w:rPr>
        <w:t xml:space="preserve"> were kindly supplied by Professor Paul O’ </w:t>
      </w:r>
      <w:proofErr w:type="spellStart"/>
      <w:r w:rsidRPr="008A17E6">
        <w:rPr>
          <w:rFonts w:ascii="Arial" w:hAnsi="Arial" w:cs="Arial"/>
          <w:sz w:val="20"/>
          <w:szCs w:val="20"/>
        </w:rPr>
        <w:t>Toole</w:t>
      </w:r>
      <w:proofErr w:type="spellEnd"/>
      <w:r w:rsidRPr="008A17E6">
        <w:rPr>
          <w:rFonts w:ascii="Arial" w:hAnsi="Arial" w:cs="Arial"/>
          <w:sz w:val="20"/>
          <w:szCs w:val="20"/>
        </w:rPr>
        <w:t xml:space="preserve">, Consultant </w:t>
      </w:r>
      <w:proofErr w:type="spellStart"/>
      <w:r w:rsidRPr="008A17E6">
        <w:rPr>
          <w:rFonts w:ascii="Arial" w:hAnsi="Arial" w:cs="Arial"/>
          <w:sz w:val="20"/>
          <w:szCs w:val="20"/>
        </w:rPr>
        <w:t>Endoscopist</w:t>
      </w:r>
      <w:proofErr w:type="spellEnd"/>
      <w:r w:rsidRPr="008A17E6">
        <w:rPr>
          <w:rFonts w:ascii="Arial" w:hAnsi="Arial" w:cs="Arial"/>
          <w:sz w:val="20"/>
          <w:szCs w:val="20"/>
        </w:rPr>
        <w:t xml:space="preserve"> and Gastroenterologist at Royal Liverpool University Hospital.</w:t>
      </w:r>
    </w:p>
    <w:p w14:paraId="0AC43B2D" w14:textId="77777777" w:rsidR="00EB6451" w:rsidRPr="008A17E6" w:rsidRDefault="00EB6451" w:rsidP="00D17980">
      <w:pPr>
        <w:spacing w:line="480" w:lineRule="auto"/>
        <w:rPr>
          <w:rFonts w:ascii="Arial" w:hAnsi="Arial" w:cs="Arial"/>
          <w:sz w:val="20"/>
          <w:szCs w:val="20"/>
        </w:rPr>
      </w:pPr>
    </w:p>
    <w:p w14:paraId="5FA82808" w14:textId="77777777" w:rsidR="006A7DFC" w:rsidRPr="008A17E6" w:rsidRDefault="006A7DFC" w:rsidP="00D17980">
      <w:pPr>
        <w:spacing w:line="480" w:lineRule="auto"/>
        <w:rPr>
          <w:rFonts w:ascii="Arial" w:hAnsi="Arial" w:cs="Arial"/>
          <w:sz w:val="20"/>
          <w:szCs w:val="20"/>
        </w:rPr>
      </w:pPr>
      <w:r w:rsidRPr="008A17E6">
        <w:rPr>
          <w:rFonts w:ascii="Arial" w:hAnsi="Arial" w:cs="Arial"/>
          <w:sz w:val="20"/>
          <w:szCs w:val="20"/>
        </w:rPr>
        <w:t>Bibliography</w:t>
      </w:r>
    </w:p>
    <w:p w14:paraId="491C465E" w14:textId="6496503E" w:rsidR="004E5B47" w:rsidRPr="008A17E6" w:rsidRDefault="006A7DFC" w:rsidP="004E5B47">
      <w:pPr>
        <w:pStyle w:val="Bibliography"/>
        <w:rPr>
          <w:noProof/>
        </w:rPr>
      </w:pPr>
      <w:r w:rsidRPr="008A17E6">
        <w:rPr>
          <w:rFonts w:ascii="Arial" w:hAnsi="Arial" w:cs="Arial"/>
          <w:sz w:val="20"/>
          <w:szCs w:val="20"/>
        </w:rPr>
        <w:fldChar w:fldCharType="begin"/>
      </w:r>
      <w:r w:rsidRPr="008A17E6">
        <w:rPr>
          <w:rFonts w:ascii="Arial" w:hAnsi="Arial" w:cs="Arial"/>
          <w:sz w:val="20"/>
          <w:szCs w:val="20"/>
        </w:rPr>
        <w:instrText xml:space="preserve"> BIBLIOGRAPHY  \l 2057 </w:instrText>
      </w:r>
      <w:r w:rsidRPr="008A17E6">
        <w:rPr>
          <w:rFonts w:ascii="Arial" w:hAnsi="Arial" w:cs="Arial"/>
          <w:sz w:val="20"/>
          <w:szCs w:val="20"/>
        </w:rPr>
        <w:fldChar w:fldCharType="separate"/>
      </w:r>
      <w:r w:rsidR="004E5B47" w:rsidRPr="008A17E6">
        <w:rPr>
          <w:noProof/>
        </w:rPr>
        <w:t xml:space="preserve">1. </w:t>
      </w:r>
      <w:r w:rsidR="00B65373" w:rsidRPr="008A17E6">
        <w:rPr>
          <w:noProof/>
        </w:rPr>
        <w:t xml:space="preserve">Rilley, S. Colonoscopic polypectomy and endoscopic mucosal resection : a practical guide. </w:t>
      </w:r>
      <w:r w:rsidR="00B65373" w:rsidRPr="008A17E6">
        <w:rPr>
          <w:i/>
          <w:noProof/>
        </w:rPr>
        <w:t>British Society of Gastroenterology Guidelines</w:t>
      </w:r>
      <w:r w:rsidR="00B65373" w:rsidRPr="008A17E6">
        <w:rPr>
          <w:noProof/>
        </w:rPr>
        <w:t>, 2008.</w:t>
      </w:r>
    </w:p>
    <w:p w14:paraId="5CC46002" w14:textId="00E97992" w:rsidR="004E5B47" w:rsidRPr="008A17E6" w:rsidRDefault="004E5B47" w:rsidP="004E5B47">
      <w:pPr>
        <w:pStyle w:val="Bibliography"/>
        <w:rPr>
          <w:noProof/>
        </w:rPr>
      </w:pPr>
      <w:r w:rsidRPr="008A17E6">
        <w:rPr>
          <w:noProof/>
        </w:rPr>
        <w:t xml:space="preserve">2. </w:t>
      </w:r>
      <w:r w:rsidR="005352FB" w:rsidRPr="008A17E6">
        <w:rPr>
          <w:noProof/>
        </w:rPr>
        <w:t xml:space="preserve">Hassan  C,  Repici A, Sharma  P  et al. Efficacy and safety of endoscopic resection of large colorectal polyps: a systematic review and meta-analysis. </w:t>
      </w:r>
      <w:r w:rsidR="005352FB" w:rsidRPr="008A17E6">
        <w:rPr>
          <w:i/>
          <w:noProof/>
        </w:rPr>
        <w:t>Gut</w:t>
      </w:r>
      <w:r w:rsidR="005352FB" w:rsidRPr="008A17E6">
        <w:rPr>
          <w:noProof/>
        </w:rPr>
        <w:t xml:space="preserve">  2015;</w:t>
      </w:r>
      <w:r w:rsidR="005352FB" w:rsidRPr="008A17E6">
        <w:rPr>
          <w:b/>
          <w:noProof/>
        </w:rPr>
        <w:t>0</w:t>
      </w:r>
      <w:r w:rsidR="0037335D" w:rsidRPr="008A17E6">
        <w:rPr>
          <w:noProof/>
        </w:rPr>
        <w:t>:</w:t>
      </w:r>
      <w:r w:rsidR="005352FB" w:rsidRPr="008A17E6">
        <w:rPr>
          <w:noProof/>
        </w:rPr>
        <w:t>1-15</w:t>
      </w:r>
    </w:p>
    <w:p w14:paraId="74A42116" w14:textId="17E99069" w:rsidR="004E5B47" w:rsidRPr="008A17E6" w:rsidRDefault="004E5B47" w:rsidP="004E5B47">
      <w:pPr>
        <w:pStyle w:val="Bibliography"/>
        <w:rPr>
          <w:noProof/>
        </w:rPr>
      </w:pPr>
      <w:r w:rsidRPr="008A17E6">
        <w:rPr>
          <w:noProof/>
        </w:rPr>
        <w:t xml:space="preserve">3. </w:t>
      </w:r>
      <w:r w:rsidR="005352FB" w:rsidRPr="008A17E6">
        <w:rPr>
          <w:noProof/>
        </w:rPr>
        <w:t>Belderbos TD,  Leenders M, Moons LM, Siersema PD .Local recurrence after endoscopic mucosal resection of nonpedunculated colorectal lesions: systematic review and meta-analysis.</w:t>
      </w:r>
      <w:r w:rsidR="0037335D" w:rsidRPr="008A17E6">
        <w:rPr>
          <w:noProof/>
        </w:rPr>
        <w:t xml:space="preserve"> </w:t>
      </w:r>
      <w:r w:rsidR="005352FB" w:rsidRPr="008A17E6">
        <w:rPr>
          <w:i/>
          <w:noProof/>
        </w:rPr>
        <w:t>Endoscopy</w:t>
      </w:r>
      <w:r w:rsidR="005352FB" w:rsidRPr="008A17E6">
        <w:rPr>
          <w:noProof/>
        </w:rPr>
        <w:t xml:space="preserve"> 2014;</w:t>
      </w:r>
      <w:r w:rsidR="005352FB" w:rsidRPr="008A17E6">
        <w:rPr>
          <w:b/>
          <w:noProof/>
        </w:rPr>
        <w:t>46</w:t>
      </w:r>
      <w:r w:rsidR="005352FB" w:rsidRPr="008A17E6">
        <w:rPr>
          <w:noProof/>
        </w:rPr>
        <w:t>:388-400</w:t>
      </w:r>
      <w:r w:rsidRPr="008A17E6">
        <w:rPr>
          <w:noProof/>
        </w:rPr>
        <w:t>.</w:t>
      </w:r>
    </w:p>
    <w:p w14:paraId="57964C91" w14:textId="2C0216B7" w:rsidR="004E5B47" w:rsidRPr="008A17E6" w:rsidRDefault="004E5B47" w:rsidP="004E5B47">
      <w:pPr>
        <w:pStyle w:val="Bibliography"/>
        <w:rPr>
          <w:noProof/>
        </w:rPr>
      </w:pPr>
      <w:r w:rsidRPr="008A17E6">
        <w:rPr>
          <w:noProof/>
        </w:rPr>
        <w:t>4.</w:t>
      </w:r>
      <w:r w:rsidR="005352FB" w:rsidRPr="008A17E6">
        <w:t xml:space="preserve"> </w:t>
      </w:r>
      <w:r w:rsidR="005352FB" w:rsidRPr="008A17E6">
        <w:rPr>
          <w:noProof/>
        </w:rPr>
        <w:t>Fukami N, Lee JH. Endoscopic treatment of large sessile and flat colorectal lesions.</w:t>
      </w:r>
      <w:r w:rsidR="005352FB" w:rsidRPr="008A17E6">
        <w:rPr>
          <w:i/>
          <w:noProof/>
        </w:rPr>
        <w:t xml:space="preserve"> Curr Opin Gastroenterol </w:t>
      </w:r>
      <w:r w:rsidR="005352FB" w:rsidRPr="008A17E6">
        <w:rPr>
          <w:noProof/>
        </w:rPr>
        <w:t xml:space="preserve"> 2006;</w:t>
      </w:r>
      <w:r w:rsidR="005352FB" w:rsidRPr="008A17E6">
        <w:rPr>
          <w:b/>
          <w:noProof/>
        </w:rPr>
        <w:t>22</w:t>
      </w:r>
      <w:r w:rsidR="005352FB" w:rsidRPr="008A17E6">
        <w:rPr>
          <w:noProof/>
        </w:rPr>
        <w:t>:54-59</w:t>
      </w:r>
      <w:r w:rsidRPr="008A17E6">
        <w:rPr>
          <w:noProof/>
        </w:rPr>
        <w:t>.</w:t>
      </w:r>
    </w:p>
    <w:p w14:paraId="3C042F04" w14:textId="1C0DD66F" w:rsidR="004E5B47" w:rsidRPr="008A17E6" w:rsidRDefault="004E5B47" w:rsidP="004E5B47">
      <w:pPr>
        <w:pStyle w:val="Bibliography"/>
        <w:rPr>
          <w:noProof/>
        </w:rPr>
      </w:pPr>
      <w:r w:rsidRPr="008A17E6">
        <w:rPr>
          <w:noProof/>
        </w:rPr>
        <w:t>5.</w:t>
      </w:r>
      <w:r w:rsidR="005352FB" w:rsidRPr="008A17E6">
        <w:t xml:space="preserve"> </w:t>
      </w:r>
      <w:r w:rsidR="005352FB" w:rsidRPr="008A17E6">
        <w:rPr>
          <w:noProof/>
        </w:rPr>
        <w:t xml:space="preserve">Tanaka S, Kashida H et al. JGES guidelines for colorectal endoscopicc submucosal dissection/endoscopicmucosal resection. </w:t>
      </w:r>
      <w:r w:rsidR="005352FB" w:rsidRPr="008A17E6">
        <w:rPr>
          <w:i/>
          <w:noProof/>
        </w:rPr>
        <w:t xml:space="preserve">Digest Endosc </w:t>
      </w:r>
      <w:r w:rsidR="005352FB" w:rsidRPr="008A17E6">
        <w:rPr>
          <w:noProof/>
        </w:rPr>
        <w:t xml:space="preserve">  2015;</w:t>
      </w:r>
      <w:r w:rsidR="005352FB" w:rsidRPr="008A17E6">
        <w:rPr>
          <w:b/>
          <w:noProof/>
        </w:rPr>
        <w:t>27</w:t>
      </w:r>
      <w:r w:rsidR="005352FB" w:rsidRPr="008A17E6">
        <w:rPr>
          <w:noProof/>
        </w:rPr>
        <w:t>:417-434.</w:t>
      </w:r>
    </w:p>
    <w:p w14:paraId="078C8C37" w14:textId="7655D2BA" w:rsidR="004E5B47" w:rsidRPr="008A17E6" w:rsidRDefault="004E5B47" w:rsidP="004E5B47">
      <w:pPr>
        <w:pStyle w:val="Bibliography"/>
        <w:rPr>
          <w:noProof/>
        </w:rPr>
      </w:pPr>
      <w:r w:rsidRPr="008A17E6">
        <w:rPr>
          <w:noProof/>
        </w:rPr>
        <w:t xml:space="preserve">6. </w:t>
      </w:r>
      <w:r w:rsidR="003D7B2E" w:rsidRPr="008A17E6">
        <w:rPr>
          <w:noProof/>
        </w:rPr>
        <w:t>Saito Y, Yamada M, So E et al.</w:t>
      </w:r>
      <w:r w:rsidR="0037335D" w:rsidRPr="008A17E6">
        <w:rPr>
          <w:noProof/>
        </w:rPr>
        <w:t xml:space="preserve"> </w:t>
      </w:r>
      <w:r w:rsidR="003D7B2E" w:rsidRPr="008A17E6">
        <w:rPr>
          <w:noProof/>
        </w:rPr>
        <w:t xml:space="preserve">Colorectal endoscopic submucosal dissection: Technical advantages compared to endoscopic mucosal resection and minimally invasive surgery.  </w:t>
      </w:r>
      <w:r w:rsidR="003D7B2E" w:rsidRPr="008A17E6">
        <w:rPr>
          <w:i/>
          <w:noProof/>
        </w:rPr>
        <w:t xml:space="preserve">Digest Endosc  </w:t>
      </w:r>
      <w:r w:rsidR="003D7B2E" w:rsidRPr="008A17E6">
        <w:rPr>
          <w:noProof/>
        </w:rPr>
        <w:t>2014;</w:t>
      </w:r>
      <w:r w:rsidR="003D7B2E" w:rsidRPr="008A17E6">
        <w:rPr>
          <w:b/>
          <w:noProof/>
        </w:rPr>
        <w:t>26</w:t>
      </w:r>
      <w:r w:rsidR="003D7B2E" w:rsidRPr="008A17E6">
        <w:rPr>
          <w:noProof/>
        </w:rPr>
        <w:t>:52-61.</w:t>
      </w:r>
    </w:p>
    <w:p w14:paraId="35EBD2B4" w14:textId="558212F5" w:rsidR="004E5B47" w:rsidRPr="008A17E6" w:rsidRDefault="004E5B47" w:rsidP="004E5B47">
      <w:pPr>
        <w:pStyle w:val="Bibliography"/>
        <w:rPr>
          <w:noProof/>
        </w:rPr>
      </w:pPr>
      <w:r w:rsidRPr="008A17E6">
        <w:rPr>
          <w:noProof/>
        </w:rPr>
        <w:t>7.</w:t>
      </w:r>
      <w:r w:rsidR="003D7B2E" w:rsidRPr="008A17E6">
        <w:t xml:space="preserve"> </w:t>
      </w:r>
      <w:r w:rsidR="003D7B2E" w:rsidRPr="008A17E6">
        <w:rPr>
          <w:noProof/>
        </w:rPr>
        <w:t xml:space="preserve">Ikematsu H, Yoda Y, Matsuda T et al. Long-term outcomes after resection for submucosal invasive colorectal cancers. </w:t>
      </w:r>
      <w:r w:rsidR="003D7B2E" w:rsidRPr="008A17E6">
        <w:rPr>
          <w:i/>
          <w:noProof/>
        </w:rPr>
        <w:t xml:space="preserve"> Gastroenterology</w:t>
      </w:r>
      <w:r w:rsidR="003D7B2E" w:rsidRPr="008A17E6">
        <w:rPr>
          <w:noProof/>
        </w:rPr>
        <w:t xml:space="preserve">  2013;</w:t>
      </w:r>
      <w:r w:rsidR="003D7B2E" w:rsidRPr="008A17E6">
        <w:rPr>
          <w:b/>
          <w:noProof/>
        </w:rPr>
        <w:t>144</w:t>
      </w:r>
      <w:r w:rsidR="003D7B2E" w:rsidRPr="008A17E6">
        <w:rPr>
          <w:noProof/>
        </w:rPr>
        <w:t>:551-</w:t>
      </w:r>
      <w:r w:rsidR="0037335D" w:rsidRPr="008A17E6">
        <w:rPr>
          <w:noProof/>
        </w:rPr>
        <w:t>55</w:t>
      </w:r>
      <w:r w:rsidR="003D7B2E" w:rsidRPr="008A17E6">
        <w:rPr>
          <w:noProof/>
        </w:rPr>
        <w:t>9.</w:t>
      </w:r>
    </w:p>
    <w:p w14:paraId="32FF0A20" w14:textId="7A1E1A17" w:rsidR="004E5B47" w:rsidRPr="008A17E6" w:rsidRDefault="004E5B47" w:rsidP="004E5B47">
      <w:pPr>
        <w:pStyle w:val="Bibliography"/>
        <w:rPr>
          <w:noProof/>
        </w:rPr>
      </w:pPr>
      <w:r w:rsidRPr="008A17E6">
        <w:rPr>
          <w:noProof/>
        </w:rPr>
        <w:t xml:space="preserve">8. </w:t>
      </w:r>
      <w:r w:rsidR="003D7B2E" w:rsidRPr="008A17E6">
        <w:rPr>
          <w:noProof/>
        </w:rPr>
        <w:t xml:space="preserve">Moss A, Bourke MJ, Williams SJ, et al.Endoscopic mucosal resection outcomes and prediction of submucosal cancer from advanced colonic mucosal neoplasia. </w:t>
      </w:r>
      <w:r w:rsidR="003D7B2E" w:rsidRPr="008A17E6">
        <w:rPr>
          <w:i/>
          <w:noProof/>
        </w:rPr>
        <w:t>Gastroenterology</w:t>
      </w:r>
      <w:r w:rsidR="003D7B2E" w:rsidRPr="008A17E6">
        <w:rPr>
          <w:noProof/>
        </w:rPr>
        <w:t xml:space="preserve"> 2011;</w:t>
      </w:r>
      <w:r w:rsidR="003D7B2E" w:rsidRPr="008A17E6">
        <w:rPr>
          <w:b/>
          <w:noProof/>
        </w:rPr>
        <w:t>140</w:t>
      </w:r>
      <w:r w:rsidR="003D7B2E" w:rsidRPr="008A17E6">
        <w:rPr>
          <w:noProof/>
        </w:rPr>
        <w:t>: 1909-</w:t>
      </w:r>
      <w:r w:rsidR="0037335D" w:rsidRPr="008A17E6">
        <w:rPr>
          <w:noProof/>
        </w:rPr>
        <w:t>19</w:t>
      </w:r>
      <w:r w:rsidR="003D7B2E" w:rsidRPr="008A17E6">
        <w:rPr>
          <w:noProof/>
        </w:rPr>
        <w:t>18.</w:t>
      </w:r>
    </w:p>
    <w:p w14:paraId="7D343315" w14:textId="737D2F32" w:rsidR="004E5B47" w:rsidRPr="008A17E6" w:rsidRDefault="004E5B47" w:rsidP="004E5B47">
      <w:pPr>
        <w:pStyle w:val="Bibliography"/>
        <w:rPr>
          <w:noProof/>
        </w:rPr>
      </w:pPr>
      <w:r w:rsidRPr="008A17E6">
        <w:rPr>
          <w:noProof/>
        </w:rPr>
        <w:t>9.</w:t>
      </w:r>
      <w:r w:rsidR="003D7B2E" w:rsidRPr="008A17E6">
        <w:rPr>
          <w:noProof/>
        </w:rPr>
        <w:t xml:space="preserve"> Moss A, Williams SJ, Hourigan LF et al. Long term adenoma recurrence following wide field endoscopic mucosal resection (WF-EMR) for advanced colonic mucosal neoplasiais infrequent: results and risk factors in 1000 cases from the Australian colonic EMR (ACE) study. </w:t>
      </w:r>
      <w:r w:rsidR="003D7B2E" w:rsidRPr="008A17E6">
        <w:rPr>
          <w:i/>
          <w:noProof/>
        </w:rPr>
        <w:t>Gut</w:t>
      </w:r>
      <w:r w:rsidR="0037335D" w:rsidRPr="008A17E6">
        <w:rPr>
          <w:i/>
          <w:noProof/>
        </w:rPr>
        <w:t xml:space="preserve"> </w:t>
      </w:r>
      <w:r w:rsidR="003D7B2E" w:rsidRPr="008A17E6">
        <w:rPr>
          <w:noProof/>
        </w:rPr>
        <w:t xml:space="preserve"> 2015;</w:t>
      </w:r>
      <w:r w:rsidR="003D7B2E" w:rsidRPr="008A17E6">
        <w:rPr>
          <w:b/>
          <w:noProof/>
        </w:rPr>
        <w:t>64</w:t>
      </w:r>
      <w:r w:rsidR="003D7B2E" w:rsidRPr="008A17E6">
        <w:rPr>
          <w:noProof/>
        </w:rPr>
        <w:t xml:space="preserve">: 57-65. </w:t>
      </w:r>
    </w:p>
    <w:p w14:paraId="56989514" w14:textId="78E5E9ED" w:rsidR="004E5B47" w:rsidRPr="008A17E6" w:rsidRDefault="004E5B47" w:rsidP="004E5B47">
      <w:pPr>
        <w:pStyle w:val="Bibliography"/>
        <w:rPr>
          <w:noProof/>
        </w:rPr>
      </w:pPr>
      <w:r w:rsidRPr="008A17E6">
        <w:rPr>
          <w:noProof/>
        </w:rPr>
        <w:t xml:space="preserve">10. </w:t>
      </w:r>
      <w:r w:rsidR="002E29E5" w:rsidRPr="008A17E6">
        <w:rPr>
          <w:noProof/>
        </w:rPr>
        <w:t>Hotta, K Fujii T, Saito Y, Matsuda T. Local recureence after endoscopic resec</w:t>
      </w:r>
      <w:r w:rsidR="0037335D" w:rsidRPr="008A17E6">
        <w:rPr>
          <w:noProof/>
        </w:rPr>
        <w:t xml:space="preserve">tion of colorectal tumour. </w:t>
      </w:r>
      <w:r w:rsidR="0037335D" w:rsidRPr="008A17E6">
        <w:rPr>
          <w:i/>
          <w:noProof/>
        </w:rPr>
        <w:t xml:space="preserve">Int J </w:t>
      </w:r>
      <w:r w:rsidR="002E29E5" w:rsidRPr="008A17E6">
        <w:rPr>
          <w:i/>
          <w:noProof/>
        </w:rPr>
        <w:t>Colorectal Dis</w:t>
      </w:r>
      <w:r w:rsidR="002E29E5" w:rsidRPr="008A17E6">
        <w:rPr>
          <w:noProof/>
        </w:rPr>
        <w:t xml:space="preserve"> 2009;</w:t>
      </w:r>
      <w:r w:rsidR="002E29E5" w:rsidRPr="008A17E6">
        <w:rPr>
          <w:b/>
          <w:noProof/>
        </w:rPr>
        <w:t>24</w:t>
      </w:r>
      <w:r w:rsidR="002E29E5" w:rsidRPr="008A17E6">
        <w:rPr>
          <w:noProof/>
        </w:rPr>
        <w:t>:225-</w:t>
      </w:r>
      <w:r w:rsidR="0037335D" w:rsidRPr="008A17E6">
        <w:rPr>
          <w:noProof/>
        </w:rPr>
        <w:t>2</w:t>
      </w:r>
      <w:r w:rsidR="002E29E5" w:rsidRPr="008A17E6">
        <w:rPr>
          <w:noProof/>
        </w:rPr>
        <w:t>30.</w:t>
      </w:r>
    </w:p>
    <w:p w14:paraId="369C0233" w14:textId="09C63901" w:rsidR="004E5B47" w:rsidRPr="008A17E6" w:rsidRDefault="004E5B47" w:rsidP="004E5B47">
      <w:pPr>
        <w:pStyle w:val="Bibliography"/>
        <w:rPr>
          <w:noProof/>
        </w:rPr>
      </w:pPr>
      <w:r w:rsidRPr="008A17E6">
        <w:rPr>
          <w:noProof/>
        </w:rPr>
        <w:t>11.</w:t>
      </w:r>
      <w:r w:rsidR="002E29E5" w:rsidRPr="008A17E6">
        <w:t xml:space="preserve"> </w:t>
      </w:r>
      <w:r w:rsidR="002E29E5" w:rsidRPr="008A17E6">
        <w:rPr>
          <w:noProof/>
        </w:rPr>
        <w:t xml:space="preserve">Woodward TA, HeckmanMG, Cleveland P </w:t>
      </w:r>
      <w:r w:rsidR="0037335D" w:rsidRPr="008A17E6">
        <w:rPr>
          <w:noProof/>
        </w:rPr>
        <w:t>De Melo S et al</w:t>
      </w:r>
      <w:r w:rsidR="002E29E5" w:rsidRPr="008A17E6">
        <w:rPr>
          <w:noProof/>
        </w:rPr>
        <w:t xml:space="preserve">. Predictors of complete mucosal resection of flat depressed gastrointestinal neoplasia of the colon. </w:t>
      </w:r>
      <w:r w:rsidR="002E29E5" w:rsidRPr="008A17E6">
        <w:rPr>
          <w:i/>
          <w:noProof/>
        </w:rPr>
        <w:t>Am J Gastroenterol</w:t>
      </w:r>
      <w:r w:rsidR="002E29E5" w:rsidRPr="008A17E6">
        <w:rPr>
          <w:noProof/>
        </w:rPr>
        <w:t xml:space="preserve">  2012;</w:t>
      </w:r>
      <w:r w:rsidR="002E29E5" w:rsidRPr="008A17E6">
        <w:rPr>
          <w:b/>
          <w:noProof/>
        </w:rPr>
        <w:t>107</w:t>
      </w:r>
      <w:r w:rsidR="002E29E5" w:rsidRPr="008A17E6">
        <w:rPr>
          <w:noProof/>
        </w:rPr>
        <w:t>: 650-654.</w:t>
      </w:r>
    </w:p>
    <w:p w14:paraId="1A0D2184" w14:textId="6BFDFC6D" w:rsidR="004E5B47" w:rsidRPr="008A17E6" w:rsidRDefault="004E5B47" w:rsidP="004E5B47">
      <w:pPr>
        <w:pStyle w:val="Bibliography"/>
        <w:rPr>
          <w:noProof/>
        </w:rPr>
      </w:pPr>
      <w:r w:rsidRPr="008A17E6">
        <w:rPr>
          <w:noProof/>
        </w:rPr>
        <w:lastRenderedPageBreak/>
        <w:t>12.</w:t>
      </w:r>
      <w:r w:rsidR="002E29E5" w:rsidRPr="008A17E6">
        <w:t xml:space="preserve"> </w:t>
      </w:r>
      <w:r w:rsidR="002E29E5" w:rsidRPr="008A17E6">
        <w:rPr>
          <w:noProof/>
        </w:rPr>
        <w:t>Br</w:t>
      </w:r>
      <w:r w:rsidR="00A15A7F" w:rsidRPr="008A17E6">
        <w:rPr>
          <w:noProof/>
        </w:rPr>
        <w:t>ooker JC, Saunders BP, Shah SG et al</w:t>
      </w:r>
      <w:r w:rsidR="002E29E5" w:rsidRPr="008A17E6">
        <w:rPr>
          <w:noProof/>
        </w:rPr>
        <w:t xml:space="preserve">. Treatment with argon plasma coagulation reduces recurrence after piecemeal resection of large sessile colonic polyps: a randomized trial and recommendations. </w:t>
      </w:r>
      <w:r w:rsidR="002E29E5" w:rsidRPr="008A17E6">
        <w:rPr>
          <w:i/>
          <w:noProof/>
        </w:rPr>
        <w:t xml:space="preserve">Gastrointest Endosc </w:t>
      </w:r>
      <w:r w:rsidR="002E29E5" w:rsidRPr="008A17E6">
        <w:rPr>
          <w:noProof/>
        </w:rPr>
        <w:t xml:space="preserve"> 2002;</w:t>
      </w:r>
      <w:r w:rsidR="002E29E5" w:rsidRPr="008A17E6">
        <w:rPr>
          <w:b/>
          <w:noProof/>
        </w:rPr>
        <w:t>55</w:t>
      </w:r>
      <w:r w:rsidR="002E29E5" w:rsidRPr="008A17E6">
        <w:rPr>
          <w:noProof/>
        </w:rPr>
        <w:t>:371-</w:t>
      </w:r>
      <w:r w:rsidR="00A15A7F" w:rsidRPr="008A17E6">
        <w:rPr>
          <w:noProof/>
        </w:rPr>
        <w:t>37</w:t>
      </w:r>
      <w:r w:rsidR="002E29E5" w:rsidRPr="008A17E6">
        <w:rPr>
          <w:noProof/>
        </w:rPr>
        <w:t>5.</w:t>
      </w:r>
    </w:p>
    <w:p w14:paraId="04CB8745" w14:textId="1A3FA009" w:rsidR="004E5B47" w:rsidRPr="008A17E6" w:rsidRDefault="004E5B47" w:rsidP="004E5B47">
      <w:pPr>
        <w:pStyle w:val="Bibliography"/>
        <w:rPr>
          <w:noProof/>
        </w:rPr>
      </w:pPr>
      <w:r w:rsidRPr="008A17E6">
        <w:rPr>
          <w:noProof/>
        </w:rPr>
        <w:t xml:space="preserve">13. </w:t>
      </w:r>
      <w:r w:rsidR="002E29E5" w:rsidRPr="008A17E6">
        <w:rPr>
          <w:noProof/>
        </w:rPr>
        <w:t xml:space="preserve">Zlatanic J, Waye </w:t>
      </w:r>
      <w:r w:rsidR="00A15A7F" w:rsidRPr="008A17E6">
        <w:rPr>
          <w:noProof/>
        </w:rPr>
        <w:t>JD, Kim PS et al</w:t>
      </w:r>
      <w:r w:rsidR="002E29E5" w:rsidRPr="008A17E6">
        <w:rPr>
          <w:noProof/>
        </w:rPr>
        <w:t>. Large sessile colonic adenomas: use of argon plasma coagulator to supplement piecemeal snare polypectomy.</w:t>
      </w:r>
      <w:r w:rsidR="002E29E5" w:rsidRPr="008A17E6">
        <w:rPr>
          <w:i/>
          <w:noProof/>
        </w:rPr>
        <w:t xml:space="preserve"> Gastrointest Endosc</w:t>
      </w:r>
      <w:r w:rsidR="002E29E5" w:rsidRPr="008A17E6">
        <w:rPr>
          <w:noProof/>
        </w:rPr>
        <w:t xml:space="preserve"> </w:t>
      </w:r>
      <w:r w:rsidR="00A15A7F" w:rsidRPr="008A17E6">
        <w:rPr>
          <w:noProof/>
        </w:rPr>
        <w:t xml:space="preserve"> </w:t>
      </w:r>
      <w:r w:rsidR="002E29E5" w:rsidRPr="008A17E6">
        <w:rPr>
          <w:noProof/>
        </w:rPr>
        <w:t>1999;</w:t>
      </w:r>
      <w:r w:rsidR="002E29E5" w:rsidRPr="008A17E6">
        <w:rPr>
          <w:b/>
          <w:noProof/>
        </w:rPr>
        <w:t>49</w:t>
      </w:r>
      <w:r w:rsidR="002E29E5" w:rsidRPr="008A17E6">
        <w:rPr>
          <w:noProof/>
        </w:rPr>
        <w:t>:731-</w:t>
      </w:r>
      <w:r w:rsidR="00A15A7F" w:rsidRPr="008A17E6">
        <w:rPr>
          <w:noProof/>
        </w:rPr>
        <w:t>73</w:t>
      </w:r>
      <w:r w:rsidR="002E29E5" w:rsidRPr="008A17E6">
        <w:rPr>
          <w:noProof/>
        </w:rPr>
        <w:t>5.</w:t>
      </w:r>
    </w:p>
    <w:p w14:paraId="0897AD7D" w14:textId="15EB46E6" w:rsidR="002E29E5" w:rsidRPr="008A17E6" w:rsidRDefault="004E5B47" w:rsidP="004E5B47">
      <w:pPr>
        <w:pStyle w:val="Bibliography"/>
        <w:rPr>
          <w:noProof/>
        </w:rPr>
      </w:pPr>
      <w:r w:rsidRPr="008A17E6">
        <w:rPr>
          <w:noProof/>
        </w:rPr>
        <w:t xml:space="preserve">14. </w:t>
      </w:r>
      <w:r w:rsidR="002E29E5" w:rsidRPr="008A17E6">
        <w:rPr>
          <w:noProof/>
        </w:rPr>
        <w:t xml:space="preserve">Regula J, Wronska E, Polkowski M et al.Argon plasma coagulation after piecemeal polypectomy of sessile colorectal adenomas: long-term follow-up study. </w:t>
      </w:r>
      <w:r w:rsidR="002E29E5" w:rsidRPr="008A17E6">
        <w:rPr>
          <w:i/>
          <w:noProof/>
        </w:rPr>
        <w:t>Endoscopy</w:t>
      </w:r>
      <w:r w:rsidR="002E29E5" w:rsidRPr="008A17E6">
        <w:rPr>
          <w:noProof/>
        </w:rPr>
        <w:t xml:space="preserve"> 2003;</w:t>
      </w:r>
      <w:r w:rsidR="002E29E5" w:rsidRPr="008A17E6">
        <w:rPr>
          <w:b/>
          <w:noProof/>
        </w:rPr>
        <w:t>35</w:t>
      </w:r>
      <w:r w:rsidR="002E29E5" w:rsidRPr="008A17E6">
        <w:rPr>
          <w:noProof/>
        </w:rPr>
        <w:t>:212-</w:t>
      </w:r>
      <w:r w:rsidR="00A15A7F" w:rsidRPr="008A17E6">
        <w:rPr>
          <w:noProof/>
        </w:rPr>
        <w:t>21</w:t>
      </w:r>
      <w:r w:rsidR="002E29E5" w:rsidRPr="008A17E6">
        <w:rPr>
          <w:noProof/>
        </w:rPr>
        <w:t>8.</w:t>
      </w:r>
    </w:p>
    <w:p w14:paraId="1C073798" w14:textId="5330AA3F" w:rsidR="004E5B47" w:rsidRPr="008A17E6" w:rsidRDefault="004E5B47" w:rsidP="004E5B47">
      <w:pPr>
        <w:pStyle w:val="Bibliography"/>
        <w:rPr>
          <w:noProof/>
        </w:rPr>
      </w:pPr>
      <w:r w:rsidRPr="008A17E6">
        <w:rPr>
          <w:noProof/>
        </w:rPr>
        <w:t xml:space="preserve">15. </w:t>
      </w:r>
      <w:r w:rsidR="002E29E5" w:rsidRPr="008A17E6">
        <w:rPr>
          <w:noProof/>
        </w:rPr>
        <w:t xml:space="preserve">Raju G, Lum P, Ross WA et al. Outcome of Endoscopic Mucosal Resection As an Alternative to Surgery in Patients with Complex Colon Polyps. </w:t>
      </w:r>
      <w:r w:rsidR="002E29E5" w:rsidRPr="008A17E6">
        <w:rPr>
          <w:i/>
          <w:noProof/>
        </w:rPr>
        <w:t>Gastroint</w:t>
      </w:r>
      <w:r w:rsidR="00B65373" w:rsidRPr="008A17E6">
        <w:rPr>
          <w:i/>
          <w:noProof/>
        </w:rPr>
        <w:t>est Endosc</w:t>
      </w:r>
      <w:r w:rsidR="00B65373" w:rsidRPr="008A17E6">
        <w:rPr>
          <w:noProof/>
        </w:rPr>
        <w:t xml:space="preserve">  </w:t>
      </w:r>
      <w:r w:rsidR="002E29E5" w:rsidRPr="008A17E6">
        <w:rPr>
          <w:noProof/>
        </w:rPr>
        <w:t xml:space="preserve"> 2016</w:t>
      </w:r>
      <w:r w:rsidR="00B65373" w:rsidRPr="008A17E6">
        <w:rPr>
          <w:noProof/>
        </w:rPr>
        <w:t>;</w:t>
      </w:r>
      <w:r w:rsidR="00B65373" w:rsidRPr="008A17E6">
        <w:rPr>
          <w:b/>
          <w:noProof/>
        </w:rPr>
        <w:t>84</w:t>
      </w:r>
      <w:r w:rsidR="00A15A7F" w:rsidRPr="008A17E6">
        <w:rPr>
          <w:noProof/>
        </w:rPr>
        <w:t>:</w:t>
      </w:r>
      <w:r w:rsidR="00B65373" w:rsidRPr="008A17E6">
        <w:rPr>
          <w:noProof/>
        </w:rPr>
        <w:t>315-325</w:t>
      </w:r>
    </w:p>
    <w:p w14:paraId="5BEC8DE5" w14:textId="1B8BDDCE" w:rsidR="004E5B47" w:rsidRPr="008A17E6" w:rsidRDefault="004E5B47" w:rsidP="004E5B47">
      <w:pPr>
        <w:pStyle w:val="Bibliography"/>
        <w:rPr>
          <w:noProof/>
        </w:rPr>
      </w:pPr>
      <w:r w:rsidRPr="008A17E6">
        <w:rPr>
          <w:noProof/>
        </w:rPr>
        <w:t>16.</w:t>
      </w:r>
      <w:r w:rsidR="00B65373" w:rsidRPr="008A17E6">
        <w:t xml:space="preserve"> </w:t>
      </w:r>
      <w:r w:rsidR="00B65373" w:rsidRPr="008A17E6">
        <w:rPr>
          <w:noProof/>
        </w:rPr>
        <w:t xml:space="preserve">Tsiamoulos ZP, Bourikas LA, Saunders BP. </w:t>
      </w:r>
      <w:r w:rsidRPr="008A17E6">
        <w:rPr>
          <w:i/>
          <w:noProof/>
        </w:rPr>
        <w:t xml:space="preserve"> </w:t>
      </w:r>
      <w:r w:rsidRPr="008A17E6">
        <w:rPr>
          <w:iCs/>
          <w:noProof/>
        </w:rPr>
        <w:t>Endoscopic mucosal ablation: a new argon plasma coagulation</w:t>
      </w:r>
      <w:r w:rsidR="00A15A7F" w:rsidRPr="008A17E6">
        <w:rPr>
          <w:iCs/>
          <w:noProof/>
        </w:rPr>
        <w:t>.</w:t>
      </w:r>
      <w:r w:rsidRPr="008A17E6">
        <w:rPr>
          <w:noProof/>
        </w:rPr>
        <w:t xml:space="preserve"> </w:t>
      </w:r>
      <w:r w:rsidRPr="008A17E6">
        <w:rPr>
          <w:i/>
          <w:noProof/>
        </w:rPr>
        <w:t>Ga</w:t>
      </w:r>
      <w:r w:rsidR="00B65373" w:rsidRPr="008A17E6">
        <w:rPr>
          <w:i/>
          <w:noProof/>
        </w:rPr>
        <w:t>strointest Endosc</w:t>
      </w:r>
      <w:r w:rsidR="00B65373" w:rsidRPr="008A17E6">
        <w:rPr>
          <w:noProof/>
        </w:rPr>
        <w:t xml:space="preserve">  2012;</w:t>
      </w:r>
      <w:r w:rsidR="00B65373" w:rsidRPr="008A17E6">
        <w:rPr>
          <w:b/>
          <w:noProof/>
        </w:rPr>
        <w:t>75</w:t>
      </w:r>
      <w:r w:rsidR="00A15A7F" w:rsidRPr="008A17E6">
        <w:rPr>
          <w:noProof/>
        </w:rPr>
        <w:t>:</w:t>
      </w:r>
      <w:r w:rsidRPr="008A17E6">
        <w:rPr>
          <w:noProof/>
        </w:rPr>
        <w:t>400-</w:t>
      </w:r>
      <w:r w:rsidR="00A15A7F" w:rsidRPr="008A17E6">
        <w:rPr>
          <w:noProof/>
        </w:rPr>
        <w:t>40</w:t>
      </w:r>
      <w:r w:rsidRPr="008A17E6">
        <w:rPr>
          <w:noProof/>
        </w:rPr>
        <w:t>4.</w:t>
      </w:r>
    </w:p>
    <w:p w14:paraId="1D0C7591" w14:textId="5FC8D82A" w:rsidR="004E5B47" w:rsidRPr="008A17E6" w:rsidRDefault="004E5B47" w:rsidP="004E5B47">
      <w:pPr>
        <w:pStyle w:val="Bibliography"/>
        <w:rPr>
          <w:noProof/>
        </w:rPr>
      </w:pPr>
      <w:r w:rsidRPr="008A17E6">
        <w:rPr>
          <w:noProof/>
        </w:rPr>
        <w:t xml:space="preserve">17. </w:t>
      </w:r>
      <w:r w:rsidR="00B65373" w:rsidRPr="008A17E6">
        <w:rPr>
          <w:noProof/>
        </w:rPr>
        <w:t>Holmes I, Kim HG, Yang DH, Friedland S.</w:t>
      </w:r>
      <w:r w:rsidR="00A15A7F" w:rsidRPr="008A17E6">
        <w:rPr>
          <w:noProof/>
        </w:rPr>
        <w:t xml:space="preserve"> </w:t>
      </w:r>
      <w:r w:rsidRPr="008A17E6">
        <w:rPr>
          <w:iCs/>
          <w:noProof/>
        </w:rPr>
        <w:t xml:space="preserve">Avulsion is superior to argon plasma coagulation for treatmentof visible residual neoplasia during EMR of colorectal polyps (with video). </w:t>
      </w:r>
      <w:r w:rsidRPr="008A17E6">
        <w:rPr>
          <w:noProof/>
        </w:rPr>
        <w:t xml:space="preserve"> </w:t>
      </w:r>
      <w:r w:rsidRPr="008A17E6">
        <w:rPr>
          <w:i/>
          <w:noProof/>
        </w:rPr>
        <w:t>Gastroi</w:t>
      </w:r>
      <w:r w:rsidR="00B65373" w:rsidRPr="008A17E6">
        <w:rPr>
          <w:i/>
          <w:noProof/>
        </w:rPr>
        <w:t xml:space="preserve">ntest Endosc  </w:t>
      </w:r>
      <w:r w:rsidR="00B65373" w:rsidRPr="008A17E6">
        <w:rPr>
          <w:noProof/>
        </w:rPr>
        <w:t>2016 (Epub ahead of print)</w:t>
      </w:r>
    </w:p>
    <w:p w14:paraId="0206FA52" w14:textId="1456C05B" w:rsidR="004E5B47" w:rsidRPr="008A17E6" w:rsidRDefault="004E5B47" w:rsidP="004E5B47">
      <w:pPr>
        <w:pStyle w:val="Bibliography"/>
        <w:rPr>
          <w:noProof/>
        </w:rPr>
      </w:pPr>
      <w:r w:rsidRPr="008A17E6">
        <w:rPr>
          <w:noProof/>
        </w:rPr>
        <w:t xml:space="preserve">18. </w:t>
      </w:r>
      <w:r w:rsidR="0037285B" w:rsidRPr="008A17E6">
        <w:rPr>
          <w:noProof/>
        </w:rPr>
        <w:t>Bassan MS, Cirocco M, Kandel  G et al</w:t>
      </w:r>
      <w:r w:rsidR="00A15A7F" w:rsidRPr="008A17E6">
        <w:rPr>
          <w:noProof/>
        </w:rPr>
        <w:t>.</w:t>
      </w:r>
      <w:r w:rsidR="0037285B" w:rsidRPr="008A17E6">
        <w:rPr>
          <w:noProof/>
        </w:rPr>
        <w:t xml:space="preserve"> </w:t>
      </w:r>
      <w:r w:rsidRPr="008A17E6">
        <w:rPr>
          <w:iCs/>
          <w:noProof/>
        </w:rPr>
        <w:t xml:space="preserve">A second chance at EMR: the avulsion technique to complete resection within areas of submucosal fibrosis. </w:t>
      </w:r>
      <w:r w:rsidR="0037285B" w:rsidRPr="008A17E6">
        <w:rPr>
          <w:noProof/>
        </w:rPr>
        <w:t xml:space="preserve"> </w:t>
      </w:r>
      <w:r w:rsidR="0037285B" w:rsidRPr="008A17E6">
        <w:rPr>
          <w:i/>
          <w:noProof/>
        </w:rPr>
        <w:t>Gastrointest Endosc</w:t>
      </w:r>
      <w:r w:rsidR="00A15A7F" w:rsidRPr="008A17E6">
        <w:rPr>
          <w:i/>
          <w:noProof/>
        </w:rPr>
        <w:t xml:space="preserve">  </w:t>
      </w:r>
      <w:r w:rsidR="00A15A7F" w:rsidRPr="008A17E6">
        <w:rPr>
          <w:noProof/>
        </w:rPr>
        <w:t>2015;</w:t>
      </w:r>
      <w:r w:rsidR="0037285B" w:rsidRPr="008A17E6">
        <w:rPr>
          <w:b/>
          <w:noProof/>
        </w:rPr>
        <w:t>81</w:t>
      </w:r>
      <w:r w:rsidR="0037285B" w:rsidRPr="008A17E6">
        <w:rPr>
          <w:noProof/>
        </w:rPr>
        <w:t>:</w:t>
      </w:r>
      <w:r w:rsidRPr="008A17E6">
        <w:rPr>
          <w:noProof/>
        </w:rPr>
        <w:t>757.</w:t>
      </w:r>
    </w:p>
    <w:p w14:paraId="60BDC992" w14:textId="1C95E496" w:rsidR="004E5B47" w:rsidRPr="008A17E6" w:rsidRDefault="004E5B47" w:rsidP="004E5B47">
      <w:pPr>
        <w:pStyle w:val="Bibliography"/>
        <w:rPr>
          <w:noProof/>
        </w:rPr>
      </w:pPr>
      <w:r w:rsidRPr="008A17E6">
        <w:rPr>
          <w:noProof/>
        </w:rPr>
        <w:t xml:space="preserve">19. </w:t>
      </w:r>
      <w:r w:rsidR="0037285B" w:rsidRPr="008A17E6">
        <w:rPr>
          <w:noProof/>
        </w:rPr>
        <w:t xml:space="preserve">Veerappan SG, Donald Ormonde D, Yusof IF. </w:t>
      </w:r>
      <w:r w:rsidRPr="008A17E6">
        <w:rPr>
          <w:iCs/>
          <w:noProof/>
        </w:rPr>
        <w:t xml:space="preserve">Hot avulsion: a modification of an existing technique for management of nonlifting areas of a polyp (with video). </w:t>
      </w:r>
      <w:r w:rsidR="0037285B" w:rsidRPr="008A17E6">
        <w:rPr>
          <w:i/>
          <w:noProof/>
        </w:rPr>
        <w:t xml:space="preserve"> Gastrointest Endosc </w:t>
      </w:r>
      <w:r w:rsidR="00A15A7F" w:rsidRPr="008A17E6">
        <w:rPr>
          <w:i/>
          <w:noProof/>
        </w:rPr>
        <w:t xml:space="preserve"> </w:t>
      </w:r>
      <w:r w:rsidR="0037285B" w:rsidRPr="008A17E6">
        <w:rPr>
          <w:noProof/>
        </w:rPr>
        <w:t xml:space="preserve">2014;  </w:t>
      </w:r>
      <w:r w:rsidR="0037285B" w:rsidRPr="008A17E6">
        <w:rPr>
          <w:b/>
          <w:noProof/>
        </w:rPr>
        <w:t>80</w:t>
      </w:r>
      <w:r w:rsidR="0037285B" w:rsidRPr="008A17E6">
        <w:rPr>
          <w:noProof/>
        </w:rPr>
        <w:t>:</w:t>
      </w:r>
      <w:r w:rsidRPr="008A17E6">
        <w:rPr>
          <w:noProof/>
        </w:rPr>
        <w:t>884-</w:t>
      </w:r>
      <w:r w:rsidR="00A15A7F" w:rsidRPr="008A17E6">
        <w:rPr>
          <w:noProof/>
        </w:rPr>
        <w:t>88</w:t>
      </w:r>
      <w:r w:rsidRPr="008A17E6">
        <w:rPr>
          <w:noProof/>
        </w:rPr>
        <w:t>8.</w:t>
      </w:r>
    </w:p>
    <w:p w14:paraId="6BEABF34" w14:textId="65D2046A" w:rsidR="004E5B47" w:rsidRPr="008A17E6" w:rsidRDefault="004E5B47" w:rsidP="004E5B47">
      <w:pPr>
        <w:pStyle w:val="Bibliography"/>
        <w:rPr>
          <w:noProof/>
        </w:rPr>
      </w:pPr>
      <w:r w:rsidRPr="008A17E6">
        <w:rPr>
          <w:noProof/>
        </w:rPr>
        <w:t xml:space="preserve">20. </w:t>
      </w:r>
      <w:r w:rsidR="002E29E5" w:rsidRPr="008A17E6">
        <w:rPr>
          <w:noProof/>
        </w:rPr>
        <w:t xml:space="preserve">Nakajima T, Saito Y, Tanaka S et al.Current status of endoscopic resection strategy for large, early colorectal neoplasia in Japan. </w:t>
      </w:r>
      <w:r w:rsidR="002E29E5" w:rsidRPr="008A17E6">
        <w:rPr>
          <w:i/>
          <w:noProof/>
        </w:rPr>
        <w:t xml:space="preserve">Surg Endosc  </w:t>
      </w:r>
      <w:r w:rsidR="00A15A7F" w:rsidRPr="008A17E6">
        <w:rPr>
          <w:noProof/>
        </w:rPr>
        <w:t>2013;</w:t>
      </w:r>
      <w:r w:rsidR="00A15A7F" w:rsidRPr="008A17E6">
        <w:rPr>
          <w:b/>
          <w:noProof/>
        </w:rPr>
        <w:t>27</w:t>
      </w:r>
      <w:r w:rsidR="00A15A7F" w:rsidRPr="008A17E6">
        <w:rPr>
          <w:noProof/>
        </w:rPr>
        <w:t>:</w:t>
      </w:r>
      <w:r w:rsidR="002E29E5" w:rsidRPr="008A17E6">
        <w:rPr>
          <w:noProof/>
        </w:rPr>
        <w:t>3262-</w:t>
      </w:r>
      <w:r w:rsidR="00A15A7F" w:rsidRPr="008A17E6">
        <w:rPr>
          <w:noProof/>
        </w:rPr>
        <w:t>32</w:t>
      </w:r>
      <w:r w:rsidR="002E29E5" w:rsidRPr="008A17E6">
        <w:rPr>
          <w:noProof/>
        </w:rPr>
        <w:t>70.</w:t>
      </w:r>
    </w:p>
    <w:p w14:paraId="27B62494" w14:textId="2D6440E1" w:rsidR="004E5B47" w:rsidRPr="008A17E6" w:rsidRDefault="004E5B47" w:rsidP="004E5B47">
      <w:pPr>
        <w:pStyle w:val="Bibliography"/>
        <w:rPr>
          <w:noProof/>
        </w:rPr>
      </w:pPr>
      <w:r w:rsidRPr="008A17E6">
        <w:rPr>
          <w:noProof/>
        </w:rPr>
        <w:t>21.</w:t>
      </w:r>
      <w:r w:rsidR="00914D35" w:rsidRPr="008A17E6">
        <w:rPr>
          <w:noProof/>
        </w:rPr>
        <w:t xml:space="preserve"> Watabe H, Yamaji Y, Okamoto M et al. Risk assessment for delayed hemorrhagic complication of colonic polypectomy: polyp-related factors and patient-related factors. </w:t>
      </w:r>
      <w:r w:rsidR="00914D35" w:rsidRPr="008A17E6">
        <w:rPr>
          <w:i/>
          <w:noProof/>
        </w:rPr>
        <w:t xml:space="preserve">Gastrointest Endosc </w:t>
      </w:r>
      <w:r w:rsidR="00914D35" w:rsidRPr="008A17E6">
        <w:rPr>
          <w:noProof/>
        </w:rPr>
        <w:t>2006;</w:t>
      </w:r>
      <w:r w:rsidR="00914D35" w:rsidRPr="008A17E6">
        <w:rPr>
          <w:b/>
          <w:noProof/>
        </w:rPr>
        <w:t>64</w:t>
      </w:r>
      <w:r w:rsidR="00914D35" w:rsidRPr="008A17E6">
        <w:rPr>
          <w:noProof/>
        </w:rPr>
        <w:t>:73-8.</w:t>
      </w:r>
    </w:p>
    <w:p w14:paraId="11A610D1" w14:textId="26F5BD87" w:rsidR="004E5B47" w:rsidRPr="008A17E6" w:rsidRDefault="004E5B47" w:rsidP="004E5B47">
      <w:pPr>
        <w:pStyle w:val="Bibliography"/>
        <w:rPr>
          <w:noProof/>
        </w:rPr>
      </w:pPr>
      <w:r w:rsidRPr="008A17E6">
        <w:rPr>
          <w:noProof/>
        </w:rPr>
        <w:t>22.</w:t>
      </w:r>
      <w:r w:rsidR="0037285B" w:rsidRPr="008A17E6">
        <w:t xml:space="preserve"> </w:t>
      </w:r>
      <w:r w:rsidR="0037285B" w:rsidRPr="008A17E6">
        <w:rPr>
          <w:noProof/>
        </w:rPr>
        <w:t xml:space="preserve">Buchner AM, Guarner-Argente C,Ginsberg GG.  </w:t>
      </w:r>
      <w:r w:rsidRPr="008A17E6">
        <w:rPr>
          <w:noProof/>
        </w:rPr>
        <w:t xml:space="preserve"> </w:t>
      </w:r>
      <w:r w:rsidRPr="008A17E6">
        <w:rPr>
          <w:iCs/>
          <w:noProof/>
        </w:rPr>
        <w:t xml:space="preserve">Outcomes of EMR of defiant colorectal lesions directed to an endoscopy referral center. </w:t>
      </w:r>
      <w:r w:rsidR="0037285B" w:rsidRPr="008A17E6">
        <w:rPr>
          <w:i/>
          <w:noProof/>
        </w:rPr>
        <w:t xml:space="preserve">Gastroint Endosc </w:t>
      </w:r>
      <w:r w:rsidR="0037285B" w:rsidRPr="008A17E6">
        <w:rPr>
          <w:noProof/>
        </w:rPr>
        <w:t>2012;</w:t>
      </w:r>
      <w:r w:rsidR="0037285B" w:rsidRPr="008A17E6">
        <w:rPr>
          <w:b/>
          <w:noProof/>
        </w:rPr>
        <w:t>76</w:t>
      </w:r>
      <w:r w:rsidR="00A15A7F" w:rsidRPr="008A17E6">
        <w:rPr>
          <w:noProof/>
        </w:rPr>
        <w:t>:</w:t>
      </w:r>
      <w:r w:rsidRPr="008A17E6">
        <w:rPr>
          <w:noProof/>
        </w:rPr>
        <w:t>255-63.</w:t>
      </w:r>
    </w:p>
    <w:p w14:paraId="2ADFED9B" w14:textId="249C5C72" w:rsidR="004E5B47" w:rsidRPr="008A17E6" w:rsidRDefault="004E5B47" w:rsidP="004E5B47">
      <w:pPr>
        <w:pStyle w:val="Bibliography"/>
        <w:rPr>
          <w:noProof/>
        </w:rPr>
      </w:pPr>
      <w:r w:rsidRPr="008A17E6">
        <w:rPr>
          <w:noProof/>
        </w:rPr>
        <w:t xml:space="preserve">23. </w:t>
      </w:r>
      <w:r w:rsidR="0037285B" w:rsidRPr="008A17E6">
        <w:rPr>
          <w:noProof/>
        </w:rPr>
        <w:t xml:space="preserve">Burgess NG, Metz AJ, Williams SJ et al. </w:t>
      </w:r>
      <w:r w:rsidRPr="008A17E6">
        <w:rPr>
          <w:iCs/>
          <w:noProof/>
        </w:rPr>
        <w:t>Risk factor for intraprocedural bleeding and clinically delayed bleeding after wide -field endoscopic mucosal resection of large colonic lesions.</w:t>
      </w:r>
      <w:r w:rsidR="0037285B" w:rsidRPr="008A17E6">
        <w:rPr>
          <w:i/>
          <w:iCs/>
          <w:noProof/>
        </w:rPr>
        <w:t xml:space="preserve"> </w:t>
      </w:r>
      <w:r w:rsidRPr="008A17E6">
        <w:rPr>
          <w:noProof/>
        </w:rPr>
        <w:t xml:space="preserve"> </w:t>
      </w:r>
      <w:r w:rsidRPr="008A17E6">
        <w:rPr>
          <w:i/>
          <w:noProof/>
        </w:rPr>
        <w:t>Clin Gastroenterol Hepatol</w:t>
      </w:r>
      <w:r w:rsidR="0037285B" w:rsidRPr="008A17E6">
        <w:rPr>
          <w:i/>
          <w:noProof/>
        </w:rPr>
        <w:t xml:space="preserve"> </w:t>
      </w:r>
      <w:r w:rsidR="0037285B" w:rsidRPr="008A17E6">
        <w:rPr>
          <w:noProof/>
        </w:rPr>
        <w:t xml:space="preserve"> 2014;</w:t>
      </w:r>
      <w:r w:rsidR="0037285B" w:rsidRPr="008A17E6">
        <w:rPr>
          <w:b/>
          <w:noProof/>
        </w:rPr>
        <w:t>12</w:t>
      </w:r>
      <w:r w:rsidR="0037285B" w:rsidRPr="008A17E6">
        <w:rPr>
          <w:noProof/>
        </w:rPr>
        <w:t>:651-661</w:t>
      </w:r>
    </w:p>
    <w:p w14:paraId="6BAB1851" w14:textId="6F42025D" w:rsidR="004E5B47" w:rsidRPr="008A17E6" w:rsidRDefault="004E5B47" w:rsidP="004E5B47">
      <w:pPr>
        <w:pStyle w:val="Bibliography"/>
        <w:rPr>
          <w:noProof/>
        </w:rPr>
      </w:pPr>
      <w:r w:rsidRPr="008A17E6">
        <w:rPr>
          <w:noProof/>
        </w:rPr>
        <w:t xml:space="preserve">24. </w:t>
      </w:r>
      <w:r w:rsidR="0037285B" w:rsidRPr="008A17E6">
        <w:rPr>
          <w:noProof/>
        </w:rPr>
        <w:t xml:space="preserve">Liaquat H, Rohn E Rex DK. </w:t>
      </w:r>
      <w:r w:rsidRPr="008A17E6">
        <w:rPr>
          <w:iCs/>
          <w:noProof/>
        </w:rPr>
        <w:t>Prophylactic clip closure reduced the risk of delayed postpolypectomy hemorrhage: experience in 277 clipped large sessile and flat colorectal lesions and 247 control lesions.</w:t>
      </w:r>
      <w:r w:rsidRPr="008A17E6">
        <w:rPr>
          <w:noProof/>
        </w:rPr>
        <w:t xml:space="preserve"> </w:t>
      </w:r>
      <w:r w:rsidR="00034DD4" w:rsidRPr="008A17E6">
        <w:rPr>
          <w:noProof/>
        </w:rPr>
        <w:t xml:space="preserve"> </w:t>
      </w:r>
      <w:r w:rsidR="00034DD4" w:rsidRPr="008A17E6">
        <w:rPr>
          <w:i/>
          <w:noProof/>
        </w:rPr>
        <w:t xml:space="preserve">Gastrointest Endosc  </w:t>
      </w:r>
      <w:r w:rsidR="0037285B" w:rsidRPr="008A17E6">
        <w:rPr>
          <w:noProof/>
        </w:rPr>
        <w:t>2013;</w:t>
      </w:r>
      <w:r w:rsidR="0037285B" w:rsidRPr="008A17E6">
        <w:rPr>
          <w:b/>
          <w:noProof/>
        </w:rPr>
        <w:t>77</w:t>
      </w:r>
      <w:r w:rsidR="00034DD4" w:rsidRPr="008A17E6">
        <w:rPr>
          <w:noProof/>
        </w:rPr>
        <w:t>:</w:t>
      </w:r>
      <w:r w:rsidRPr="008A17E6">
        <w:rPr>
          <w:noProof/>
        </w:rPr>
        <w:t>401-</w:t>
      </w:r>
      <w:r w:rsidR="00034DD4" w:rsidRPr="008A17E6">
        <w:rPr>
          <w:noProof/>
        </w:rPr>
        <w:t>40</w:t>
      </w:r>
      <w:r w:rsidRPr="008A17E6">
        <w:rPr>
          <w:noProof/>
        </w:rPr>
        <w:t>7.</w:t>
      </w:r>
    </w:p>
    <w:p w14:paraId="1DD0C06E" w14:textId="27045721" w:rsidR="004E5B47" w:rsidRPr="008A17E6" w:rsidRDefault="004E5B47" w:rsidP="004E5B47">
      <w:pPr>
        <w:pStyle w:val="Bibliography"/>
        <w:rPr>
          <w:noProof/>
        </w:rPr>
      </w:pPr>
      <w:r w:rsidRPr="008A17E6">
        <w:rPr>
          <w:noProof/>
        </w:rPr>
        <w:t xml:space="preserve">25. </w:t>
      </w:r>
      <w:r w:rsidR="00034DD4" w:rsidRPr="008A17E6">
        <w:rPr>
          <w:noProof/>
        </w:rPr>
        <w:t xml:space="preserve">Bahin FF, Rasouli KN, Byth K et al. </w:t>
      </w:r>
      <w:r w:rsidRPr="008A17E6">
        <w:rPr>
          <w:iCs/>
          <w:noProof/>
        </w:rPr>
        <w:t>Prediction of Clinically Significant Bleeding Following Wide-Field Endoscopic Resection of Large Sessile and Laterally Spreading Coloractal Lesions: A Clinical Score.</w:t>
      </w:r>
      <w:r w:rsidRPr="008A17E6">
        <w:rPr>
          <w:i/>
          <w:iCs/>
          <w:noProof/>
        </w:rPr>
        <w:t xml:space="preserve"> </w:t>
      </w:r>
      <w:r w:rsidR="00034DD4" w:rsidRPr="008A17E6">
        <w:rPr>
          <w:i/>
          <w:noProof/>
        </w:rPr>
        <w:t xml:space="preserve">Am J Gastroenterol </w:t>
      </w:r>
      <w:r w:rsidR="00034DD4" w:rsidRPr="008A17E6">
        <w:rPr>
          <w:noProof/>
        </w:rPr>
        <w:t xml:space="preserve"> 2016 (</w:t>
      </w:r>
      <w:r w:rsidRPr="008A17E6">
        <w:rPr>
          <w:noProof/>
        </w:rPr>
        <w:t xml:space="preserve"> Epub ahead of print</w:t>
      </w:r>
      <w:r w:rsidR="00034DD4" w:rsidRPr="008A17E6">
        <w:rPr>
          <w:noProof/>
        </w:rPr>
        <w:t>)</w:t>
      </w:r>
      <w:r w:rsidRPr="008A17E6">
        <w:rPr>
          <w:noProof/>
        </w:rPr>
        <w:t>.</w:t>
      </w:r>
    </w:p>
    <w:p w14:paraId="6C73101A" w14:textId="3C74AADA" w:rsidR="004E5B47" w:rsidRPr="008A17E6" w:rsidRDefault="004E5B47" w:rsidP="004E5B47">
      <w:pPr>
        <w:pStyle w:val="Bibliography"/>
        <w:rPr>
          <w:noProof/>
        </w:rPr>
      </w:pPr>
      <w:r w:rsidRPr="008A17E6">
        <w:rPr>
          <w:noProof/>
        </w:rPr>
        <w:lastRenderedPageBreak/>
        <w:t xml:space="preserve">26. </w:t>
      </w:r>
      <w:r w:rsidR="00034DD4" w:rsidRPr="008A17E6">
        <w:rPr>
          <w:noProof/>
        </w:rPr>
        <w:t xml:space="preserve">Metz AJ, Bourke MJ, Moss A et al. </w:t>
      </w:r>
      <w:r w:rsidRPr="008A17E6">
        <w:rPr>
          <w:iCs/>
          <w:noProof/>
        </w:rPr>
        <w:t>Factors that predict bleeding following endoscopic mucosal resectionof large colonic lesions</w:t>
      </w:r>
      <w:r w:rsidRPr="008A17E6">
        <w:rPr>
          <w:i/>
          <w:iCs/>
          <w:noProof/>
        </w:rPr>
        <w:t>.</w:t>
      </w:r>
      <w:r w:rsidR="00034DD4" w:rsidRPr="008A17E6">
        <w:rPr>
          <w:b/>
          <w:bCs/>
          <w:noProof/>
        </w:rPr>
        <w:t xml:space="preserve">  </w:t>
      </w:r>
      <w:r w:rsidR="00034DD4" w:rsidRPr="008A17E6">
        <w:rPr>
          <w:i/>
          <w:noProof/>
        </w:rPr>
        <w:t xml:space="preserve">Endoscopy </w:t>
      </w:r>
      <w:r w:rsidR="00034DD4" w:rsidRPr="008A17E6">
        <w:rPr>
          <w:noProof/>
        </w:rPr>
        <w:t xml:space="preserve"> 2011;</w:t>
      </w:r>
      <w:r w:rsidR="00034DD4" w:rsidRPr="008A17E6">
        <w:rPr>
          <w:b/>
          <w:noProof/>
        </w:rPr>
        <w:t>43</w:t>
      </w:r>
      <w:r w:rsidR="00034DD4" w:rsidRPr="008A17E6">
        <w:rPr>
          <w:noProof/>
        </w:rPr>
        <w:t>:</w:t>
      </w:r>
      <w:r w:rsidRPr="008A17E6">
        <w:rPr>
          <w:noProof/>
        </w:rPr>
        <w:t>506-</w:t>
      </w:r>
      <w:r w:rsidR="00A15A7F" w:rsidRPr="008A17E6">
        <w:rPr>
          <w:noProof/>
        </w:rPr>
        <w:t>5</w:t>
      </w:r>
      <w:r w:rsidRPr="008A17E6">
        <w:rPr>
          <w:noProof/>
        </w:rPr>
        <w:t>11.</w:t>
      </w:r>
    </w:p>
    <w:p w14:paraId="153DB4FA" w14:textId="385D8BD5" w:rsidR="004E5B47" w:rsidRPr="008A17E6" w:rsidRDefault="004E5B47" w:rsidP="004E5B47">
      <w:pPr>
        <w:pStyle w:val="Bibliography"/>
        <w:rPr>
          <w:noProof/>
        </w:rPr>
      </w:pPr>
      <w:r w:rsidRPr="008A17E6">
        <w:rPr>
          <w:noProof/>
        </w:rPr>
        <w:t xml:space="preserve">27. </w:t>
      </w:r>
      <w:r w:rsidR="00034DD4" w:rsidRPr="008A17E6">
        <w:rPr>
          <w:noProof/>
        </w:rPr>
        <w:t>Burgess NG, Williams SJ, Hourigan LF et al.</w:t>
      </w:r>
      <w:r w:rsidR="00694300" w:rsidRPr="008A17E6">
        <w:rPr>
          <w:noProof/>
        </w:rPr>
        <w:t xml:space="preserve"> </w:t>
      </w:r>
      <w:r w:rsidR="00735821" w:rsidRPr="008A17E6">
        <w:rPr>
          <w:iCs/>
          <w:noProof/>
        </w:rPr>
        <w:t>M</w:t>
      </w:r>
      <w:r w:rsidRPr="008A17E6">
        <w:rPr>
          <w:iCs/>
          <w:noProof/>
        </w:rPr>
        <w:t>anagement algorithm based on delayed bleeding after wide-field endoscopic mucosal resection of large colonic lesions.</w:t>
      </w:r>
      <w:r w:rsidR="00735821" w:rsidRPr="008A17E6">
        <w:rPr>
          <w:b/>
          <w:bCs/>
          <w:i/>
          <w:noProof/>
        </w:rPr>
        <w:t xml:space="preserve"> </w:t>
      </w:r>
      <w:r w:rsidRPr="008A17E6">
        <w:rPr>
          <w:i/>
          <w:noProof/>
        </w:rPr>
        <w:t>Clin Gast</w:t>
      </w:r>
      <w:r w:rsidR="00694300" w:rsidRPr="008A17E6">
        <w:rPr>
          <w:i/>
          <w:noProof/>
        </w:rPr>
        <w:t xml:space="preserve">roenterol Hepatol </w:t>
      </w:r>
      <w:r w:rsidR="00694300" w:rsidRPr="008A17E6">
        <w:rPr>
          <w:noProof/>
        </w:rPr>
        <w:t>2014;</w:t>
      </w:r>
      <w:r w:rsidR="00694300" w:rsidRPr="008A17E6">
        <w:rPr>
          <w:b/>
          <w:noProof/>
        </w:rPr>
        <w:t>12</w:t>
      </w:r>
      <w:r w:rsidR="00694300" w:rsidRPr="008A17E6">
        <w:rPr>
          <w:noProof/>
        </w:rPr>
        <w:t>:1525-1533.</w:t>
      </w:r>
    </w:p>
    <w:p w14:paraId="7B549449" w14:textId="62CB399F" w:rsidR="004E5B47" w:rsidRPr="008A17E6" w:rsidRDefault="004E5B47" w:rsidP="004E5B47">
      <w:pPr>
        <w:pStyle w:val="Bibliography"/>
        <w:rPr>
          <w:noProof/>
        </w:rPr>
      </w:pPr>
      <w:r w:rsidRPr="008A17E6">
        <w:rPr>
          <w:noProof/>
        </w:rPr>
        <w:t xml:space="preserve">28. </w:t>
      </w:r>
      <w:r w:rsidR="00034DD4" w:rsidRPr="008A17E6">
        <w:rPr>
          <w:noProof/>
        </w:rPr>
        <w:t>Bahin FF, Naidoo M, Williams SJ et al .</w:t>
      </w:r>
      <w:r w:rsidRPr="008A17E6">
        <w:rPr>
          <w:iCs/>
          <w:noProof/>
        </w:rPr>
        <w:t>Prophylactic endoscopic coagulation to prevent bleeding after wide-field endoscopic mucosal resection of large sessile colon polyps.</w:t>
      </w:r>
      <w:r w:rsidR="00034DD4" w:rsidRPr="008A17E6">
        <w:rPr>
          <w:b/>
          <w:bCs/>
          <w:noProof/>
        </w:rPr>
        <w:t xml:space="preserve"> </w:t>
      </w:r>
      <w:r w:rsidRPr="008A17E6">
        <w:rPr>
          <w:noProof/>
        </w:rPr>
        <w:t xml:space="preserve"> </w:t>
      </w:r>
      <w:r w:rsidRPr="008A17E6">
        <w:rPr>
          <w:i/>
          <w:noProof/>
        </w:rPr>
        <w:t>Clin</w:t>
      </w:r>
      <w:r w:rsidRPr="008A17E6">
        <w:rPr>
          <w:noProof/>
        </w:rPr>
        <w:t xml:space="preserve"> </w:t>
      </w:r>
      <w:r w:rsidRPr="008A17E6">
        <w:rPr>
          <w:i/>
          <w:noProof/>
        </w:rPr>
        <w:t>Gast</w:t>
      </w:r>
      <w:r w:rsidR="00034DD4" w:rsidRPr="008A17E6">
        <w:rPr>
          <w:i/>
          <w:noProof/>
        </w:rPr>
        <w:t>roenterol Hepatol</w:t>
      </w:r>
      <w:r w:rsidR="00034DD4" w:rsidRPr="008A17E6">
        <w:rPr>
          <w:noProof/>
        </w:rPr>
        <w:t xml:space="preserve">  2015;</w:t>
      </w:r>
      <w:r w:rsidR="00034DD4" w:rsidRPr="008A17E6">
        <w:rPr>
          <w:b/>
          <w:noProof/>
        </w:rPr>
        <w:t>13</w:t>
      </w:r>
      <w:r w:rsidR="00034DD4" w:rsidRPr="008A17E6">
        <w:rPr>
          <w:noProof/>
        </w:rPr>
        <w:t>:</w:t>
      </w:r>
      <w:r w:rsidRPr="008A17E6">
        <w:rPr>
          <w:noProof/>
        </w:rPr>
        <w:t>724-</w:t>
      </w:r>
      <w:r w:rsidR="00034DD4" w:rsidRPr="008A17E6">
        <w:rPr>
          <w:noProof/>
        </w:rPr>
        <w:t>7</w:t>
      </w:r>
      <w:r w:rsidRPr="008A17E6">
        <w:rPr>
          <w:noProof/>
        </w:rPr>
        <w:t>30.</w:t>
      </w:r>
    </w:p>
    <w:p w14:paraId="76C9C0EF" w14:textId="47FB5A44" w:rsidR="004E5B47" w:rsidRPr="008A17E6" w:rsidRDefault="004E5B47" w:rsidP="004E5B47">
      <w:pPr>
        <w:pStyle w:val="Bibliography"/>
        <w:rPr>
          <w:noProof/>
        </w:rPr>
      </w:pPr>
      <w:r w:rsidRPr="008A17E6">
        <w:rPr>
          <w:noProof/>
        </w:rPr>
        <w:t xml:space="preserve">29. </w:t>
      </w:r>
      <w:r w:rsidR="00034DD4" w:rsidRPr="008A17E6">
        <w:rPr>
          <w:noProof/>
        </w:rPr>
        <w:t xml:space="preserve">Yoon JY, Kim JH, Lee JY et al. </w:t>
      </w:r>
      <w:r w:rsidRPr="008A17E6">
        <w:rPr>
          <w:iCs/>
          <w:noProof/>
        </w:rPr>
        <w:t xml:space="preserve">Clinical outcomes for patients with perforations during endoscopic submucosal dissection of laterally spreading tumors of the colorectum. </w:t>
      </w:r>
      <w:r w:rsidRPr="008A17E6">
        <w:rPr>
          <w:i/>
          <w:noProof/>
        </w:rPr>
        <w:t xml:space="preserve"> Surg</w:t>
      </w:r>
      <w:r w:rsidR="00034DD4" w:rsidRPr="008A17E6">
        <w:rPr>
          <w:i/>
          <w:noProof/>
        </w:rPr>
        <w:t xml:space="preserve"> Endosc</w:t>
      </w:r>
      <w:r w:rsidR="00034DD4" w:rsidRPr="008A17E6">
        <w:rPr>
          <w:noProof/>
        </w:rPr>
        <w:t xml:space="preserve">  2013;</w:t>
      </w:r>
      <w:r w:rsidR="00034DD4" w:rsidRPr="008A17E6">
        <w:rPr>
          <w:b/>
          <w:noProof/>
        </w:rPr>
        <w:t>27</w:t>
      </w:r>
      <w:r w:rsidR="00034DD4" w:rsidRPr="008A17E6">
        <w:rPr>
          <w:noProof/>
        </w:rPr>
        <w:t>:</w:t>
      </w:r>
      <w:r w:rsidRPr="008A17E6">
        <w:rPr>
          <w:noProof/>
        </w:rPr>
        <w:t>487-</w:t>
      </w:r>
      <w:r w:rsidR="00034DD4" w:rsidRPr="008A17E6">
        <w:rPr>
          <w:noProof/>
        </w:rPr>
        <w:t>4</w:t>
      </w:r>
      <w:r w:rsidRPr="008A17E6">
        <w:rPr>
          <w:noProof/>
        </w:rPr>
        <w:t>93.</w:t>
      </w:r>
    </w:p>
    <w:p w14:paraId="34FB79F3" w14:textId="5B3D6761" w:rsidR="004E5B47" w:rsidRPr="008A17E6" w:rsidRDefault="004E5B47" w:rsidP="004E5B47">
      <w:pPr>
        <w:pStyle w:val="Bibliography"/>
        <w:rPr>
          <w:noProof/>
        </w:rPr>
      </w:pPr>
      <w:r w:rsidRPr="008A17E6">
        <w:rPr>
          <w:noProof/>
        </w:rPr>
        <w:t xml:space="preserve">30. </w:t>
      </w:r>
      <w:r w:rsidR="00034DD4" w:rsidRPr="008A17E6">
        <w:rPr>
          <w:noProof/>
        </w:rPr>
        <w:t>Kim JS, Kim BW, Kim JI et al.</w:t>
      </w:r>
      <w:r w:rsidRPr="008A17E6">
        <w:rPr>
          <w:iCs/>
          <w:noProof/>
        </w:rPr>
        <w:t xml:space="preserve">Criteria for non-surgical treatment of perforation during colorectal endoscopic submucosal dissection. </w:t>
      </w:r>
      <w:r w:rsidR="00034DD4" w:rsidRPr="008A17E6">
        <w:rPr>
          <w:noProof/>
        </w:rPr>
        <w:t xml:space="preserve"> </w:t>
      </w:r>
      <w:r w:rsidR="00034DD4" w:rsidRPr="008A17E6">
        <w:rPr>
          <w:i/>
          <w:noProof/>
        </w:rPr>
        <w:t xml:space="preserve">Surg Endosc  </w:t>
      </w:r>
      <w:r w:rsidR="00034DD4" w:rsidRPr="008A17E6">
        <w:rPr>
          <w:noProof/>
        </w:rPr>
        <w:t>2013;</w:t>
      </w:r>
      <w:r w:rsidR="00034DD4" w:rsidRPr="008A17E6">
        <w:rPr>
          <w:b/>
          <w:noProof/>
        </w:rPr>
        <w:t>27</w:t>
      </w:r>
      <w:r w:rsidR="00034DD4" w:rsidRPr="008A17E6">
        <w:rPr>
          <w:noProof/>
        </w:rPr>
        <w:t>:</w:t>
      </w:r>
      <w:r w:rsidRPr="008A17E6">
        <w:rPr>
          <w:noProof/>
        </w:rPr>
        <w:t>501-</w:t>
      </w:r>
      <w:r w:rsidR="00034DD4" w:rsidRPr="008A17E6">
        <w:rPr>
          <w:noProof/>
        </w:rPr>
        <w:t>50</w:t>
      </w:r>
      <w:r w:rsidRPr="008A17E6">
        <w:rPr>
          <w:noProof/>
        </w:rPr>
        <w:t>4.</w:t>
      </w:r>
    </w:p>
    <w:p w14:paraId="2E823320" w14:textId="3C6CF6BE" w:rsidR="004E5B47" w:rsidRPr="008A17E6" w:rsidRDefault="004E5B47" w:rsidP="004E5B47">
      <w:pPr>
        <w:pStyle w:val="Bibliography"/>
        <w:rPr>
          <w:noProof/>
        </w:rPr>
      </w:pPr>
      <w:r w:rsidRPr="008A17E6">
        <w:rPr>
          <w:noProof/>
        </w:rPr>
        <w:t>31.</w:t>
      </w:r>
      <w:r w:rsidR="00034DD4" w:rsidRPr="008A17E6">
        <w:t xml:space="preserve"> </w:t>
      </w:r>
      <w:r w:rsidR="00034DD4" w:rsidRPr="008A17E6">
        <w:rPr>
          <w:noProof/>
        </w:rPr>
        <w:t>Haito-Chavez Y, Law JK, Kratt T et al.</w:t>
      </w:r>
      <w:r w:rsidRPr="008A17E6">
        <w:rPr>
          <w:noProof/>
        </w:rPr>
        <w:t xml:space="preserve"> </w:t>
      </w:r>
      <w:r w:rsidRPr="008A17E6">
        <w:rPr>
          <w:iCs/>
          <w:noProof/>
        </w:rPr>
        <w:t xml:space="preserve">International multicenter experience with an over-the-scope clipping device for endoscopic management of GI defects (with video). </w:t>
      </w:r>
      <w:r w:rsidRPr="008A17E6">
        <w:rPr>
          <w:noProof/>
        </w:rPr>
        <w:t xml:space="preserve"> </w:t>
      </w:r>
      <w:r w:rsidRPr="008A17E6">
        <w:rPr>
          <w:i/>
          <w:noProof/>
        </w:rPr>
        <w:t>Gastrointest Endosc</w:t>
      </w:r>
      <w:r w:rsidR="00034DD4" w:rsidRPr="008A17E6">
        <w:rPr>
          <w:noProof/>
        </w:rPr>
        <w:t xml:space="preserve">   2014;</w:t>
      </w:r>
      <w:r w:rsidR="00034DD4" w:rsidRPr="008A17E6">
        <w:rPr>
          <w:b/>
          <w:noProof/>
        </w:rPr>
        <w:t>80</w:t>
      </w:r>
      <w:r w:rsidR="00034DD4" w:rsidRPr="008A17E6">
        <w:rPr>
          <w:noProof/>
        </w:rPr>
        <w:t>:</w:t>
      </w:r>
      <w:r w:rsidRPr="008A17E6">
        <w:rPr>
          <w:noProof/>
        </w:rPr>
        <w:t>610-</w:t>
      </w:r>
      <w:r w:rsidR="00034DD4" w:rsidRPr="008A17E6">
        <w:rPr>
          <w:noProof/>
        </w:rPr>
        <w:t>6</w:t>
      </w:r>
      <w:r w:rsidRPr="008A17E6">
        <w:rPr>
          <w:noProof/>
        </w:rPr>
        <w:t>22.</w:t>
      </w:r>
    </w:p>
    <w:p w14:paraId="53F00FEA" w14:textId="574CC816" w:rsidR="004E5B47" w:rsidRPr="008A17E6" w:rsidRDefault="004E5B47" w:rsidP="004E5B47">
      <w:pPr>
        <w:pStyle w:val="Bibliography"/>
        <w:rPr>
          <w:noProof/>
        </w:rPr>
      </w:pPr>
      <w:r w:rsidRPr="008A17E6">
        <w:rPr>
          <w:noProof/>
        </w:rPr>
        <w:t xml:space="preserve">32. </w:t>
      </w:r>
      <w:r w:rsidR="00914D35" w:rsidRPr="008A17E6">
        <w:rPr>
          <w:noProof/>
        </w:rPr>
        <w:t xml:space="preserve">Lee EJ, Lee JB, Lee SH, Youk EG. Endoscopic treatment of large colorectal tumors : comparison of endoscopic mucosal resection, endoscopic mucosal resection-precutting, and endoscopic submucosal dissection </w:t>
      </w:r>
      <w:r w:rsidR="00914D35" w:rsidRPr="008A17E6">
        <w:rPr>
          <w:i/>
          <w:noProof/>
        </w:rPr>
        <w:t xml:space="preserve"> Surg Endosc</w:t>
      </w:r>
      <w:r w:rsidR="00914D35" w:rsidRPr="008A17E6">
        <w:rPr>
          <w:noProof/>
        </w:rPr>
        <w:t xml:space="preserve">  2012;</w:t>
      </w:r>
      <w:r w:rsidR="00914D35" w:rsidRPr="008A17E6">
        <w:rPr>
          <w:b/>
          <w:noProof/>
        </w:rPr>
        <w:t>26</w:t>
      </w:r>
      <w:r w:rsidR="00914D35" w:rsidRPr="008A17E6">
        <w:rPr>
          <w:noProof/>
        </w:rPr>
        <w:t>:2220-2230.</w:t>
      </w:r>
    </w:p>
    <w:p w14:paraId="3B9F742D" w14:textId="36254D5C" w:rsidR="004E5B47" w:rsidRPr="008A17E6" w:rsidRDefault="004E5B47" w:rsidP="004E5B47">
      <w:pPr>
        <w:pStyle w:val="Bibliography"/>
        <w:rPr>
          <w:noProof/>
        </w:rPr>
      </w:pPr>
      <w:r w:rsidRPr="008A17E6">
        <w:rPr>
          <w:noProof/>
        </w:rPr>
        <w:t xml:space="preserve">33. </w:t>
      </w:r>
      <w:r w:rsidR="00914D35" w:rsidRPr="008A17E6">
        <w:rPr>
          <w:noProof/>
        </w:rPr>
        <w:t xml:space="preserve">Toyonaga T, Man-I M, Morita Y, Azuma T. Endoscopic Submucosal Dissection (ESD) Versus Simplifired/Hybrid ESD.  </w:t>
      </w:r>
      <w:r w:rsidR="00914D35" w:rsidRPr="008A17E6">
        <w:rPr>
          <w:i/>
          <w:noProof/>
        </w:rPr>
        <w:t xml:space="preserve">Gastrointest Endosc  Clin N Am </w:t>
      </w:r>
      <w:r w:rsidR="00914D35" w:rsidRPr="008A17E6">
        <w:rPr>
          <w:noProof/>
        </w:rPr>
        <w:t>2014;</w:t>
      </w:r>
      <w:r w:rsidR="00914D35" w:rsidRPr="008A17E6">
        <w:rPr>
          <w:b/>
          <w:noProof/>
        </w:rPr>
        <w:t>24</w:t>
      </w:r>
      <w:r w:rsidR="00914D35" w:rsidRPr="008A17E6">
        <w:rPr>
          <w:noProof/>
        </w:rPr>
        <w:t>:191-19.</w:t>
      </w:r>
    </w:p>
    <w:p w14:paraId="6F38B8F6" w14:textId="581F3A5A" w:rsidR="004E5B47" w:rsidRPr="008A17E6" w:rsidRDefault="004E5B47" w:rsidP="004E5B47">
      <w:pPr>
        <w:pStyle w:val="Bibliography"/>
        <w:rPr>
          <w:noProof/>
        </w:rPr>
      </w:pPr>
      <w:r w:rsidRPr="008A17E6">
        <w:rPr>
          <w:noProof/>
        </w:rPr>
        <w:t xml:space="preserve">34. </w:t>
      </w:r>
      <w:r w:rsidR="00914D35" w:rsidRPr="008A17E6">
        <w:rPr>
          <w:noProof/>
        </w:rPr>
        <w:t>Chedgy,</w:t>
      </w:r>
      <w:r w:rsidR="00A15A7F" w:rsidRPr="008A17E6">
        <w:rPr>
          <w:noProof/>
        </w:rPr>
        <w:t xml:space="preserve"> FJ, Bhattacharyya R, Kandiah K et al</w:t>
      </w:r>
      <w:r w:rsidR="00914D35" w:rsidRPr="008A17E6">
        <w:rPr>
          <w:noProof/>
        </w:rPr>
        <w:t xml:space="preserve">. Knife -assisted snare resection: a novel technique for resection of scarred polyps in the colon.  </w:t>
      </w:r>
      <w:r w:rsidR="00914D35" w:rsidRPr="008A17E6">
        <w:rPr>
          <w:i/>
          <w:noProof/>
        </w:rPr>
        <w:t xml:space="preserve">Endoscopy </w:t>
      </w:r>
      <w:r w:rsidR="00914D35" w:rsidRPr="008A17E6">
        <w:rPr>
          <w:noProof/>
        </w:rPr>
        <w:t xml:space="preserve"> 2016;</w:t>
      </w:r>
      <w:r w:rsidR="00914D35" w:rsidRPr="008A17E6">
        <w:rPr>
          <w:b/>
          <w:noProof/>
        </w:rPr>
        <w:t>48</w:t>
      </w:r>
      <w:r w:rsidR="00914D35" w:rsidRPr="008A17E6">
        <w:rPr>
          <w:noProof/>
        </w:rPr>
        <w:t>:277-280.</w:t>
      </w:r>
    </w:p>
    <w:p w14:paraId="6E1CB4AB" w14:textId="0B25B312" w:rsidR="004E5B47" w:rsidRPr="008A17E6" w:rsidRDefault="004E5B47" w:rsidP="004E5B47">
      <w:pPr>
        <w:pStyle w:val="Bibliography"/>
        <w:rPr>
          <w:noProof/>
        </w:rPr>
      </w:pPr>
      <w:proofErr w:type="gramStart"/>
      <w:r w:rsidRPr="008A17E6">
        <w:rPr>
          <w:noProof/>
        </w:rPr>
        <w:t>35.</w:t>
      </w:r>
      <w:r w:rsidR="00914D35" w:rsidRPr="008A17E6">
        <w:t xml:space="preserve"> </w:t>
      </w:r>
      <w:r w:rsidR="00914D35" w:rsidRPr="008A17E6">
        <w:rPr>
          <w:noProof/>
        </w:rPr>
        <w:t>Binmoeller KF, W</w:t>
      </w:r>
      <w:r w:rsidR="00A15A7F" w:rsidRPr="008A17E6">
        <w:rPr>
          <w:noProof/>
        </w:rPr>
        <w:t>eilert F, Shah J et  al</w:t>
      </w:r>
      <w:r w:rsidR="00914D35" w:rsidRPr="008A17E6">
        <w:rPr>
          <w:noProof/>
        </w:rPr>
        <w:t>. "Underwater"EMR without submucosal injection for large for large sessile colorectal polyps (with video) polyps.</w:t>
      </w:r>
      <w:proofErr w:type="gramEnd"/>
      <w:r w:rsidR="00914D35" w:rsidRPr="008A17E6">
        <w:rPr>
          <w:noProof/>
        </w:rPr>
        <w:t xml:space="preserve"> </w:t>
      </w:r>
      <w:r w:rsidR="00914D35" w:rsidRPr="008A17E6">
        <w:rPr>
          <w:i/>
          <w:noProof/>
        </w:rPr>
        <w:t xml:space="preserve">Gastrointest Endosc </w:t>
      </w:r>
      <w:r w:rsidR="00914D35" w:rsidRPr="008A17E6">
        <w:rPr>
          <w:noProof/>
        </w:rPr>
        <w:t xml:space="preserve"> 2012;</w:t>
      </w:r>
      <w:r w:rsidR="00914D35" w:rsidRPr="008A17E6">
        <w:rPr>
          <w:b/>
          <w:noProof/>
        </w:rPr>
        <w:t>75</w:t>
      </w:r>
      <w:r w:rsidR="00914D35" w:rsidRPr="008A17E6">
        <w:rPr>
          <w:noProof/>
        </w:rPr>
        <w:t>: 1086-91.</w:t>
      </w:r>
    </w:p>
    <w:p w14:paraId="132DB877" w14:textId="52F69FEB" w:rsidR="00914D35" w:rsidRPr="008A17E6" w:rsidRDefault="004E5B47" w:rsidP="004E5B47">
      <w:pPr>
        <w:pStyle w:val="Bibliography"/>
        <w:rPr>
          <w:noProof/>
        </w:rPr>
      </w:pPr>
      <w:r w:rsidRPr="008A17E6">
        <w:rPr>
          <w:noProof/>
        </w:rPr>
        <w:t>36.</w:t>
      </w:r>
      <w:r w:rsidR="00914D35" w:rsidRPr="008A17E6">
        <w:t xml:space="preserve"> </w:t>
      </w:r>
      <w:r w:rsidR="00914D35" w:rsidRPr="008A17E6">
        <w:rPr>
          <w:noProof/>
        </w:rPr>
        <w:t>Ued</w:t>
      </w:r>
      <w:r w:rsidR="00A15A7F" w:rsidRPr="008A17E6">
        <w:rPr>
          <w:noProof/>
        </w:rPr>
        <w:t>o N, Nemeth A, Johansson GW et al</w:t>
      </w:r>
      <w:r w:rsidR="00914D35" w:rsidRPr="008A17E6">
        <w:rPr>
          <w:noProof/>
        </w:rPr>
        <w:t xml:space="preserve">. Underwater endoscopic mucosal resection of large colorectal lesions. </w:t>
      </w:r>
      <w:r w:rsidR="00914D35" w:rsidRPr="008A17E6">
        <w:rPr>
          <w:i/>
          <w:noProof/>
        </w:rPr>
        <w:t>Endoscopy</w:t>
      </w:r>
      <w:r w:rsidR="00A15A7F" w:rsidRPr="008A17E6">
        <w:rPr>
          <w:noProof/>
        </w:rPr>
        <w:t xml:space="preserve">  2015;</w:t>
      </w:r>
      <w:r w:rsidR="00914D35" w:rsidRPr="008A17E6">
        <w:rPr>
          <w:b/>
          <w:noProof/>
        </w:rPr>
        <w:t>47</w:t>
      </w:r>
      <w:r w:rsidR="00914D35" w:rsidRPr="008A17E6">
        <w:rPr>
          <w:noProof/>
        </w:rPr>
        <w:t>:172-174.</w:t>
      </w:r>
    </w:p>
    <w:p w14:paraId="230FCFC4" w14:textId="752E17C3" w:rsidR="004E5B47" w:rsidRPr="008A17E6" w:rsidRDefault="004E5B47" w:rsidP="004E5B47">
      <w:pPr>
        <w:pStyle w:val="Bibliography"/>
        <w:rPr>
          <w:noProof/>
        </w:rPr>
      </w:pPr>
      <w:r w:rsidRPr="008A17E6">
        <w:rPr>
          <w:noProof/>
        </w:rPr>
        <w:t xml:space="preserve">37. </w:t>
      </w:r>
      <w:r w:rsidR="00914D35" w:rsidRPr="008A17E6">
        <w:rPr>
          <w:noProof/>
        </w:rPr>
        <w:t>Curcio G, Granata A, Ligresti D et al .Undewater colorectal EMR: remodeling endoscopic mucosal</w:t>
      </w:r>
      <w:r w:rsidR="00A15A7F" w:rsidRPr="008A17E6">
        <w:rPr>
          <w:noProof/>
        </w:rPr>
        <w:t xml:space="preserve"> resection. </w:t>
      </w:r>
      <w:r w:rsidR="00A15A7F" w:rsidRPr="008A17E6">
        <w:rPr>
          <w:i/>
          <w:noProof/>
        </w:rPr>
        <w:t>Gastrointest Endosc</w:t>
      </w:r>
      <w:r w:rsidR="00914D35" w:rsidRPr="008A17E6">
        <w:rPr>
          <w:i/>
          <w:noProof/>
        </w:rPr>
        <w:t xml:space="preserve"> </w:t>
      </w:r>
      <w:r w:rsidR="00914D35" w:rsidRPr="008A17E6">
        <w:rPr>
          <w:noProof/>
        </w:rPr>
        <w:t xml:space="preserve"> 2015;</w:t>
      </w:r>
      <w:r w:rsidR="00914D35" w:rsidRPr="008A17E6">
        <w:rPr>
          <w:b/>
          <w:noProof/>
        </w:rPr>
        <w:t>81</w:t>
      </w:r>
      <w:r w:rsidR="00914D35" w:rsidRPr="008A17E6">
        <w:rPr>
          <w:noProof/>
        </w:rPr>
        <w:t>:1238-42.</w:t>
      </w:r>
    </w:p>
    <w:p w14:paraId="30A25EC8" w14:textId="126918CF" w:rsidR="004E5B47" w:rsidRPr="008A17E6" w:rsidRDefault="004E5B47" w:rsidP="004E5B47">
      <w:pPr>
        <w:pStyle w:val="Bibliography"/>
        <w:rPr>
          <w:noProof/>
        </w:rPr>
      </w:pPr>
      <w:r w:rsidRPr="008A17E6">
        <w:rPr>
          <w:noProof/>
        </w:rPr>
        <w:t xml:space="preserve">38. </w:t>
      </w:r>
      <w:r w:rsidR="00914D35" w:rsidRPr="008A17E6">
        <w:rPr>
          <w:noProof/>
        </w:rPr>
        <w:t>Binmoel</w:t>
      </w:r>
      <w:r w:rsidR="00A15A7F" w:rsidRPr="008A17E6">
        <w:rPr>
          <w:noProof/>
        </w:rPr>
        <w:t>ler KF, Hamerski CM, Shah JN et al</w:t>
      </w:r>
      <w:r w:rsidR="00914D35" w:rsidRPr="008A17E6">
        <w:rPr>
          <w:noProof/>
        </w:rPr>
        <w:t xml:space="preserve">. Attempted underwater en bloc resection for large (2-4 cm) colorectal laterally spreading tumors (with video).  </w:t>
      </w:r>
      <w:r w:rsidR="00914D35" w:rsidRPr="008A17E6">
        <w:rPr>
          <w:i/>
          <w:noProof/>
        </w:rPr>
        <w:t xml:space="preserve">Gastrointest Endosc </w:t>
      </w:r>
      <w:r w:rsidR="00914D35" w:rsidRPr="008A17E6">
        <w:rPr>
          <w:noProof/>
        </w:rPr>
        <w:t xml:space="preserve"> 2015;</w:t>
      </w:r>
      <w:r w:rsidR="00914D35" w:rsidRPr="008A17E6">
        <w:rPr>
          <w:b/>
          <w:noProof/>
        </w:rPr>
        <w:t>81</w:t>
      </w:r>
      <w:r w:rsidR="00914D35" w:rsidRPr="008A17E6">
        <w:rPr>
          <w:noProof/>
        </w:rPr>
        <w:t xml:space="preserve">:713-718. </w:t>
      </w:r>
    </w:p>
    <w:p w14:paraId="601AEA8F" w14:textId="57E731A0" w:rsidR="004E5B47" w:rsidRPr="008A17E6" w:rsidRDefault="004E5B47" w:rsidP="004E5B47">
      <w:pPr>
        <w:pStyle w:val="Bibliography"/>
        <w:rPr>
          <w:noProof/>
        </w:rPr>
      </w:pPr>
      <w:r w:rsidRPr="008A17E6">
        <w:rPr>
          <w:noProof/>
        </w:rPr>
        <w:t>39.</w:t>
      </w:r>
      <w:r w:rsidR="00914D35" w:rsidRPr="008A17E6">
        <w:t xml:space="preserve"> </w:t>
      </w:r>
      <w:r w:rsidR="00914D35" w:rsidRPr="008A17E6">
        <w:rPr>
          <w:noProof/>
        </w:rPr>
        <w:t xml:space="preserve">Wang AY, Flynn MM, Patrie JT et al. Underwater endoscopic mucosal resection of colorectal neoplasia is easily learned, efficacious, and safe.  </w:t>
      </w:r>
      <w:r w:rsidR="00914D35" w:rsidRPr="008A17E6">
        <w:rPr>
          <w:i/>
          <w:noProof/>
        </w:rPr>
        <w:t xml:space="preserve">Surg Endosc </w:t>
      </w:r>
      <w:r w:rsidR="00914D35" w:rsidRPr="008A17E6">
        <w:rPr>
          <w:noProof/>
        </w:rPr>
        <w:t xml:space="preserve"> 2014;</w:t>
      </w:r>
      <w:r w:rsidR="00914D35" w:rsidRPr="008A17E6">
        <w:rPr>
          <w:b/>
          <w:noProof/>
        </w:rPr>
        <w:t>28</w:t>
      </w:r>
      <w:r w:rsidR="00914D35" w:rsidRPr="008A17E6">
        <w:rPr>
          <w:noProof/>
        </w:rPr>
        <w:t>:1348-1354.</w:t>
      </w:r>
    </w:p>
    <w:p w14:paraId="03A549DE" w14:textId="4FE5A17E" w:rsidR="004E5B47" w:rsidRPr="008A17E6" w:rsidRDefault="004E5B47" w:rsidP="004E5B47">
      <w:pPr>
        <w:pStyle w:val="Bibliography"/>
        <w:rPr>
          <w:noProof/>
        </w:rPr>
      </w:pPr>
      <w:r w:rsidRPr="008A17E6">
        <w:rPr>
          <w:noProof/>
        </w:rPr>
        <w:t xml:space="preserve">40. </w:t>
      </w:r>
      <w:r w:rsidR="00914D35" w:rsidRPr="008A17E6">
        <w:rPr>
          <w:noProof/>
        </w:rPr>
        <w:t xml:space="preserve">Church JM. Warm water irrigation for dealing with spasm during colonoscopy: simple , inexpensive and effective. </w:t>
      </w:r>
      <w:r w:rsidR="00914D35" w:rsidRPr="008A17E6">
        <w:rPr>
          <w:i/>
          <w:noProof/>
        </w:rPr>
        <w:t>Gastrointest Endosc</w:t>
      </w:r>
      <w:r w:rsidR="00914D35" w:rsidRPr="008A17E6">
        <w:rPr>
          <w:noProof/>
        </w:rPr>
        <w:t xml:space="preserve">  2002;</w:t>
      </w:r>
      <w:r w:rsidR="00914D35" w:rsidRPr="008A17E6">
        <w:rPr>
          <w:b/>
          <w:noProof/>
        </w:rPr>
        <w:t>56</w:t>
      </w:r>
      <w:r w:rsidR="00914D35" w:rsidRPr="008A17E6">
        <w:rPr>
          <w:noProof/>
        </w:rPr>
        <w:t>:672-4.</w:t>
      </w:r>
    </w:p>
    <w:p w14:paraId="770F7BEC" w14:textId="48067ADA" w:rsidR="004E5B47" w:rsidRPr="008A17E6" w:rsidRDefault="004E5B47" w:rsidP="004E5B47">
      <w:pPr>
        <w:pStyle w:val="Bibliography"/>
        <w:rPr>
          <w:noProof/>
        </w:rPr>
      </w:pPr>
      <w:r w:rsidRPr="008A17E6">
        <w:rPr>
          <w:noProof/>
        </w:rPr>
        <w:lastRenderedPageBreak/>
        <w:t xml:space="preserve">41. </w:t>
      </w:r>
      <w:r w:rsidR="00123250" w:rsidRPr="008A17E6">
        <w:rPr>
          <w:noProof/>
        </w:rPr>
        <w:t>Conio M, Blanchi S, Repici A et al</w:t>
      </w:r>
      <w:r w:rsidR="00BB12FE" w:rsidRPr="008A17E6">
        <w:rPr>
          <w:noProof/>
        </w:rPr>
        <w:t xml:space="preserve">. Cap-assisted Endoscopic Mucosal Resection for Colorectal Polyps. </w:t>
      </w:r>
      <w:r w:rsidR="00BB12FE" w:rsidRPr="008A17E6">
        <w:rPr>
          <w:i/>
          <w:noProof/>
        </w:rPr>
        <w:t>Dis Colon Rectum</w:t>
      </w:r>
      <w:r w:rsidR="00BB12FE" w:rsidRPr="008A17E6">
        <w:rPr>
          <w:noProof/>
        </w:rPr>
        <w:t xml:space="preserve"> 2010;</w:t>
      </w:r>
      <w:r w:rsidR="00BB12FE" w:rsidRPr="008A17E6">
        <w:rPr>
          <w:b/>
          <w:noProof/>
        </w:rPr>
        <w:t>53</w:t>
      </w:r>
      <w:r w:rsidR="00BB12FE" w:rsidRPr="008A17E6">
        <w:rPr>
          <w:noProof/>
        </w:rPr>
        <w:t>:919-927.</w:t>
      </w:r>
      <w:r w:rsidRPr="008A17E6">
        <w:rPr>
          <w:noProof/>
        </w:rPr>
        <w:t>.</w:t>
      </w:r>
    </w:p>
    <w:p w14:paraId="2812085E" w14:textId="3BA3D11E" w:rsidR="004E5B47" w:rsidRPr="008A17E6" w:rsidRDefault="004E5B47" w:rsidP="004E5B47">
      <w:pPr>
        <w:pStyle w:val="Bibliography"/>
        <w:rPr>
          <w:noProof/>
        </w:rPr>
      </w:pPr>
      <w:r w:rsidRPr="008A17E6">
        <w:rPr>
          <w:noProof/>
        </w:rPr>
        <w:t>42.</w:t>
      </w:r>
      <w:r w:rsidR="00BB12FE" w:rsidRPr="008A17E6">
        <w:t xml:space="preserve"> </w:t>
      </w:r>
      <w:r w:rsidR="00BB12FE" w:rsidRPr="008A17E6">
        <w:rPr>
          <w:noProof/>
        </w:rPr>
        <w:t xml:space="preserve">Kashani A, Lo KS, Jamil LH. Cap-assisted Endoscopic Mucosal resection is Highly Effective for Nonpedunculated Colorectal Lesions. </w:t>
      </w:r>
      <w:r w:rsidR="00BB12FE" w:rsidRPr="008A17E6">
        <w:rPr>
          <w:i/>
          <w:noProof/>
        </w:rPr>
        <w:t xml:space="preserve">J Clin Gastroenterol </w:t>
      </w:r>
      <w:r w:rsidR="00BB12FE" w:rsidRPr="008A17E6">
        <w:rPr>
          <w:noProof/>
        </w:rPr>
        <w:t xml:space="preserve"> 2015;</w:t>
      </w:r>
      <w:r w:rsidR="00BB12FE" w:rsidRPr="008A17E6">
        <w:rPr>
          <w:b/>
          <w:noProof/>
        </w:rPr>
        <w:t>50</w:t>
      </w:r>
      <w:r w:rsidR="00BB12FE" w:rsidRPr="008A17E6">
        <w:rPr>
          <w:noProof/>
        </w:rPr>
        <w:t>:163-</w:t>
      </w:r>
      <w:r w:rsidR="00123250" w:rsidRPr="008A17E6">
        <w:rPr>
          <w:noProof/>
        </w:rPr>
        <w:t>16</w:t>
      </w:r>
      <w:r w:rsidR="00BB12FE" w:rsidRPr="008A17E6">
        <w:rPr>
          <w:noProof/>
        </w:rPr>
        <w:t>8</w:t>
      </w:r>
    </w:p>
    <w:p w14:paraId="56D7CCE6" w14:textId="243DB6C2" w:rsidR="004E5B47" w:rsidRPr="008A17E6" w:rsidRDefault="004E5B47" w:rsidP="004E5B47">
      <w:pPr>
        <w:pStyle w:val="Bibliography"/>
        <w:rPr>
          <w:noProof/>
        </w:rPr>
      </w:pPr>
      <w:r w:rsidRPr="008A17E6">
        <w:rPr>
          <w:noProof/>
        </w:rPr>
        <w:t>43.</w:t>
      </w:r>
      <w:r w:rsidR="00BB12FE" w:rsidRPr="008A17E6">
        <w:t xml:space="preserve"> </w:t>
      </w:r>
      <w:r w:rsidR="00BB12FE" w:rsidRPr="008A17E6">
        <w:rPr>
          <w:noProof/>
        </w:rPr>
        <w:t>Pouw RE, van Vilsteren FG, Peters FP et al. Randomized trial on endoscopic resection-cap versus multiband mucosectomy for piecemeal endoscopic resection of early Barrett's</w:t>
      </w:r>
      <w:r w:rsidR="00123250" w:rsidRPr="008A17E6">
        <w:rPr>
          <w:noProof/>
        </w:rPr>
        <w:t xml:space="preserve"> neoplasia. </w:t>
      </w:r>
      <w:r w:rsidR="00123250" w:rsidRPr="008A17E6">
        <w:rPr>
          <w:i/>
          <w:noProof/>
        </w:rPr>
        <w:t>Gastrointest Endosc</w:t>
      </w:r>
      <w:r w:rsidR="00123250" w:rsidRPr="008A17E6">
        <w:rPr>
          <w:noProof/>
        </w:rPr>
        <w:t xml:space="preserve"> </w:t>
      </w:r>
      <w:r w:rsidR="00BB12FE" w:rsidRPr="008A17E6">
        <w:rPr>
          <w:noProof/>
        </w:rPr>
        <w:t xml:space="preserve"> 2011;</w:t>
      </w:r>
      <w:r w:rsidR="00BB12FE" w:rsidRPr="008A17E6">
        <w:rPr>
          <w:b/>
          <w:noProof/>
        </w:rPr>
        <w:t>74</w:t>
      </w:r>
      <w:r w:rsidR="00BB12FE" w:rsidRPr="008A17E6">
        <w:rPr>
          <w:noProof/>
        </w:rPr>
        <w:t>:35-43.</w:t>
      </w:r>
    </w:p>
    <w:p w14:paraId="2FDC69B9" w14:textId="57123493" w:rsidR="004E5B47" w:rsidRPr="008A17E6" w:rsidRDefault="004E5B47" w:rsidP="004E5B47">
      <w:pPr>
        <w:pStyle w:val="Bibliography"/>
        <w:rPr>
          <w:noProof/>
        </w:rPr>
      </w:pPr>
      <w:r w:rsidRPr="008A17E6">
        <w:rPr>
          <w:noProof/>
        </w:rPr>
        <w:t>44.</w:t>
      </w:r>
      <w:r w:rsidR="00BB12FE" w:rsidRPr="008A17E6">
        <w:t xml:space="preserve"> </w:t>
      </w:r>
      <w:r w:rsidR="00BB12FE" w:rsidRPr="008A17E6">
        <w:rPr>
          <w:noProof/>
        </w:rPr>
        <w:t xml:space="preserve">Im YC, Jung SW, Cha HJ et al. The effectiveness of endoscopic submucosal resection with a ligation device for small rectal carcinoid tumors: focused on previously biopsied tumors. </w:t>
      </w:r>
      <w:r w:rsidR="00BB12FE" w:rsidRPr="008A17E6">
        <w:rPr>
          <w:i/>
          <w:noProof/>
        </w:rPr>
        <w:t xml:space="preserve"> Sur</w:t>
      </w:r>
      <w:r w:rsidR="00123250" w:rsidRPr="008A17E6">
        <w:rPr>
          <w:i/>
          <w:noProof/>
        </w:rPr>
        <w:t>g Laparosc  Endosc  Percut Tech</w:t>
      </w:r>
      <w:r w:rsidR="00BB12FE" w:rsidRPr="008A17E6">
        <w:rPr>
          <w:noProof/>
        </w:rPr>
        <w:t xml:space="preserve"> 2014;</w:t>
      </w:r>
      <w:r w:rsidR="00BB12FE" w:rsidRPr="008A17E6">
        <w:rPr>
          <w:b/>
          <w:noProof/>
        </w:rPr>
        <w:t>24</w:t>
      </w:r>
      <w:r w:rsidR="00BB12FE" w:rsidRPr="008A17E6">
        <w:rPr>
          <w:noProof/>
        </w:rPr>
        <w:t>:264-</w:t>
      </w:r>
      <w:r w:rsidR="0015233B" w:rsidRPr="008A17E6">
        <w:rPr>
          <w:noProof/>
        </w:rPr>
        <w:t>26</w:t>
      </w:r>
      <w:r w:rsidR="00BB12FE" w:rsidRPr="008A17E6">
        <w:rPr>
          <w:noProof/>
        </w:rPr>
        <w:t>9.</w:t>
      </w:r>
    </w:p>
    <w:p w14:paraId="35D0B3B3" w14:textId="19691B2B" w:rsidR="004E5B47" w:rsidRPr="008A17E6" w:rsidRDefault="004E5B47" w:rsidP="004E5B47">
      <w:pPr>
        <w:pStyle w:val="Bibliography"/>
        <w:rPr>
          <w:noProof/>
        </w:rPr>
      </w:pPr>
      <w:r w:rsidRPr="008A17E6">
        <w:rPr>
          <w:noProof/>
        </w:rPr>
        <w:t xml:space="preserve">45. </w:t>
      </w:r>
      <w:r w:rsidR="00BB12FE" w:rsidRPr="008A17E6">
        <w:rPr>
          <w:noProof/>
        </w:rPr>
        <w:t>Ono A, Fujii T, Saito Y et al .Rectal carcinoid tumours: endoscopic submucosal resection with a li</w:t>
      </w:r>
      <w:r w:rsidR="00123250" w:rsidRPr="008A17E6">
        <w:rPr>
          <w:noProof/>
        </w:rPr>
        <w:t xml:space="preserve">gation device. </w:t>
      </w:r>
      <w:r w:rsidR="00123250" w:rsidRPr="008A17E6">
        <w:rPr>
          <w:i/>
          <w:noProof/>
        </w:rPr>
        <w:t>Gastroint Endosc</w:t>
      </w:r>
      <w:r w:rsidR="00BB12FE" w:rsidRPr="008A17E6">
        <w:rPr>
          <w:noProof/>
        </w:rPr>
        <w:t xml:space="preserve">  2003;</w:t>
      </w:r>
      <w:r w:rsidR="00BB12FE" w:rsidRPr="008A17E6">
        <w:rPr>
          <w:b/>
          <w:noProof/>
        </w:rPr>
        <w:t>57</w:t>
      </w:r>
      <w:r w:rsidR="00BB12FE" w:rsidRPr="008A17E6">
        <w:rPr>
          <w:noProof/>
        </w:rPr>
        <w:t>:583-587.</w:t>
      </w:r>
    </w:p>
    <w:p w14:paraId="228ABD89" w14:textId="112E3BA6" w:rsidR="004E5B47" w:rsidRPr="008A17E6" w:rsidRDefault="004E5B47" w:rsidP="004E5B47">
      <w:pPr>
        <w:pStyle w:val="Bibliography"/>
        <w:rPr>
          <w:noProof/>
        </w:rPr>
      </w:pPr>
      <w:r w:rsidRPr="008A17E6">
        <w:rPr>
          <w:noProof/>
        </w:rPr>
        <w:t>46.</w:t>
      </w:r>
      <w:r w:rsidR="00BB12FE" w:rsidRPr="008A17E6">
        <w:t xml:space="preserve"> </w:t>
      </w:r>
      <w:r w:rsidR="00BB12FE" w:rsidRPr="008A17E6">
        <w:rPr>
          <w:noProof/>
        </w:rPr>
        <w:t xml:space="preserve">Niimi K, Goto O, Fujishiro M et al. Endoscopic mucosal resection with a ligation device or endoscopic submucosal dissection for rectal carcinoid tumors: An analysis of 24 consecutive cases.  </w:t>
      </w:r>
      <w:r w:rsidR="00BB12FE" w:rsidRPr="008A17E6">
        <w:rPr>
          <w:i/>
          <w:noProof/>
        </w:rPr>
        <w:t xml:space="preserve">Digest Endosc </w:t>
      </w:r>
      <w:r w:rsidR="00BB12FE" w:rsidRPr="008A17E6">
        <w:rPr>
          <w:noProof/>
        </w:rPr>
        <w:t xml:space="preserve"> 2012;</w:t>
      </w:r>
      <w:r w:rsidR="00BB12FE" w:rsidRPr="008A17E6">
        <w:rPr>
          <w:b/>
          <w:noProof/>
        </w:rPr>
        <w:t>24</w:t>
      </w:r>
      <w:r w:rsidR="00BB12FE" w:rsidRPr="008A17E6">
        <w:rPr>
          <w:noProof/>
        </w:rPr>
        <w:t>:443-7.</w:t>
      </w:r>
    </w:p>
    <w:p w14:paraId="3F95ECA3" w14:textId="7AAD4C9A" w:rsidR="004E5B47" w:rsidRPr="008A17E6" w:rsidRDefault="004E5B47" w:rsidP="004E5B47">
      <w:pPr>
        <w:pStyle w:val="Bibliography"/>
        <w:rPr>
          <w:noProof/>
        </w:rPr>
      </w:pPr>
      <w:r w:rsidRPr="008A17E6">
        <w:rPr>
          <w:noProof/>
        </w:rPr>
        <w:t xml:space="preserve">47. </w:t>
      </w:r>
      <w:r w:rsidR="00BB12FE" w:rsidRPr="008A17E6">
        <w:rPr>
          <w:noProof/>
        </w:rPr>
        <w:t>He L, Deng T, Luo H. Efficacy and safety of endoscopic resection therapies for rectal carcinoid tumors: a meta-analysis.</w:t>
      </w:r>
      <w:r w:rsidR="00BB12FE" w:rsidRPr="008A17E6">
        <w:rPr>
          <w:i/>
          <w:noProof/>
        </w:rPr>
        <w:t xml:space="preserve"> Yonsei Med J </w:t>
      </w:r>
      <w:r w:rsidR="00BB12FE" w:rsidRPr="008A17E6">
        <w:rPr>
          <w:noProof/>
        </w:rPr>
        <w:t xml:space="preserve"> 2015;</w:t>
      </w:r>
      <w:r w:rsidR="00BB12FE" w:rsidRPr="008A17E6">
        <w:rPr>
          <w:b/>
          <w:noProof/>
        </w:rPr>
        <w:t>56</w:t>
      </w:r>
      <w:r w:rsidR="00BB12FE" w:rsidRPr="008A17E6">
        <w:rPr>
          <w:noProof/>
        </w:rPr>
        <w:t>:72-81.</w:t>
      </w:r>
    </w:p>
    <w:p w14:paraId="75A40812" w14:textId="501E88BD" w:rsidR="004E5B47" w:rsidRPr="008A17E6" w:rsidRDefault="004E5B47" w:rsidP="004E5B47">
      <w:pPr>
        <w:pStyle w:val="Bibliography"/>
        <w:rPr>
          <w:noProof/>
        </w:rPr>
      </w:pPr>
      <w:r w:rsidRPr="008A17E6">
        <w:rPr>
          <w:noProof/>
        </w:rPr>
        <w:t>48.</w:t>
      </w:r>
      <w:r w:rsidR="0037335D" w:rsidRPr="008A17E6">
        <w:rPr>
          <w:noProof/>
        </w:rPr>
        <w:t xml:space="preserve"> Barendse R, Musters G, Fockens P</w:t>
      </w:r>
      <w:r w:rsidRPr="008A17E6">
        <w:rPr>
          <w:noProof/>
        </w:rPr>
        <w:t xml:space="preserve"> </w:t>
      </w:r>
      <w:r w:rsidR="0037335D" w:rsidRPr="008A17E6">
        <w:rPr>
          <w:noProof/>
        </w:rPr>
        <w:t xml:space="preserve">et al. Endoscopic mucosal resection of large rectal adenomas in the era of centralization: Results of a multicenter collaboration. </w:t>
      </w:r>
      <w:r w:rsidR="0037335D" w:rsidRPr="008A17E6">
        <w:rPr>
          <w:i/>
          <w:noProof/>
        </w:rPr>
        <w:t xml:space="preserve"> </w:t>
      </w:r>
      <w:r w:rsidRPr="008A17E6">
        <w:rPr>
          <w:i/>
          <w:noProof/>
        </w:rPr>
        <w:t>United Europe</w:t>
      </w:r>
      <w:r w:rsidR="0037335D" w:rsidRPr="008A17E6">
        <w:rPr>
          <w:i/>
          <w:noProof/>
        </w:rPr>
        <w:t>an Gastroenterol J</w:t>
      </w:r>
      <w:r w:rsidR="0037335D" w:rsidRPr="008A17E6">
        <w:rPr>
          <w:noProof/>
        </w:rPr>
        <w:t xml:space="preserve"> 2014;</w:t>
      </w:r>
      <w:r w:rsidR="0037335D" w:rsidRPr="008A17E6">
        <w:rPr>
          <w:b/>
          <w:noProof/>
        </w:rPr>
        <w:t>2</w:t>
      </w:r>
      <w:r w:rsidR="0037335D" w:rsidRPr="008A17E6">
        <w:rPr>
          <w:noProof/>
        </w:rPr>
        <w:t>:</w:t>
      </w:r>
      <w:r w:rsidRPr="008A17E6">
        <w:rPr>
          <w:noProof/>
        </w:rPr>
        <w:t>497-504.</w:t>
      </w:r>
    </w:p>
    <w:p w14:paraId="30D69918" w14:textId="1A121998" w:rsidR="004E5B47" w:rsidRPr="008A17E6" w:rsidRDefault="004E5B47" w:rsidP="004E5B47">
      <w:pPr>
        <w:pStyle w:val="Bibliography"/>
        <w:rPr>
          <w:noProof/>
        </w:rPr>
      </w:pPr>
      <w:r w:rsidRPr="008A17E6">
        <w:rPr>
          <w:noProof/>
        </w:rPr>
        <w:t xml:space="preserve">49. </w:t>
      </w:r>
      <w:r w:rsidR="00694300" w:rsidRPr="008A17E6">
        <w:rPr>
          <w:noProof/>
        </w:rPr>
        <w:t xml:space="preserve">Binmoeller KF, Hamerski CM, Shah JN. </w:t>
      </w:r>
      <w:r w:rsidRPr="008A17E6">
        <w:rPr>
          <w:i/>
          <w:iCs/>
          <w:noProof/>
        </w:rPr>
        <w:t xml:space="preserve">Attempted underwater en bloc resection for large (2-4 cm) colorectal laterally spreading tumors (with video). </w:t>
      </w:r>
      <w:r w:rsidR="0037335D" w:rsidRPr="008A17E6">
        <w:rPr>
          <w:i/>
          <w:iCs/>
          <w:noProof/>
        </w:rPr>
        <w:t xml:space="preserve">Gastrointest Endosc  </w:t>
      </w:r>
      <w:r w:rsidR="0037335D" w:rsidRPr="008A17E6">
        <w:rPr>
          <w:iCs/>
          <w:noProof/>
        </w:rPr>
        <w:t>2015;</w:t>
      </w:r>
      <w:r w:rsidR="0037335D" w:rsidRPr="008A17E6">
        <w:rPr>
          <w:b/>
          <w:iCs/>
          <w:noProof/>
        </w:rPr>
        <w:t>81</w:t>
      </w:r>
      <w:r w:rsidR="0037335D" w:rsidRPr="008A17E6">
        <w:rPr>
          <w:iCs/>
          <w:noProof/>
        </w:rPr>
        <w:t>:713-718</w:t>
      </w:r>
    </w:p>
    <w:p w14:paraId="18095F7D" w14:textId="77777777" w:rsidR="00536115" w:rsidRDefault="006A7DFC" w:rsidP="004E5B47">
      <w:pPr>
        <w:spacing w:line="480" w:lineRule="auto"/>
        <w:rPr>
          <w:rFonts w:ascii="Arial" w:hAnsi="Arial" w:cs="Arial"/>
          <w:sz w:val="20"/>
          <w:szCs w:val="20"/>
        </w:rPr>
      </w:pPr>
      <w:r w:rsidRPr="008A17E6">
        <w:rPr>
          <w:rFonts w:ascii="Arial" w:hAnsi="Arial" w:cs="Arial"/>
          <w:sz w:val="20"/>
          <w:szCs w:val="20"/>
        </w:rPr>
        <w:fldChar w:fldCharType="end"/>
      </w:r>
    </w:p>
    <w:p w14:paraId="56CD2040" w14:textId="77777777" w:rsidR="00DB768A" w:rsidRDefault="00DB768A" w:rsidP="00627FD9">
      <w:pPr>
        <w:spacing w:line="480" w:lineRule="auto"/>
        <w:rPr>
          <w:rFonts w:ascii="Arial" w:hAnsi="Arial" w:cs="Arial"/>
          <w:sz w:val="20"/>
          <w:szCs w:val="20"/>
        </w:rPr>
      </w:pPr>
    </w:p>
    <w:p w14:paraId="165B0A93" w14:textId="77777777" w:rsidR="00DB768A" w:rsidRDefault="00DB768A" w:rsidP="00627FD9">
      <w:pPr>
        <w:spacing w:line="480" w:lineRule="auto"/>
        <w:rPr>
          <w:rFonts w:ascii="Arial" w:hAnsi="Arial" w:cs="Arial"/>
          <w:sz w:val="20"/>
          <w:szCs w:val="20"/>
        </w:rPr>
      </w:pPr>
    </w:p>
    <w:p w14:paraId="3DB15C47" w14:textId="77777777" w:rsidR="00DB768A" w:rsidRDefault="00DB768A" w:rsidP="00627FD9">
      <w:pPr>
        <w:spacing w:line="480" w:lineRule="auto"/>
        <w:rPr>
          <w:rFonts w:ascii="Arial" w:hAnsi="Arial" w:cs="Arial"/>
          <w:sz w:val="20"/>
          <w:szCs w:val="20"/>
        </w:rPr>
      </w:pPr>
    </w:p>
    <w:p w14:paraId="582DF672" w14:textId="77777777" w:rsidR="00DB768A" w:rsidRDefault="00DB768A" w:rsidP="00627FD9">
      <w:pPr>
        <w:spacing w:line="480" w:lineRule="auto"/>
        <w:rPr>
          <w:rFonts w:ascii="Arial" w:hAnsi="Arial" w:cs="Arial"/>
          <w:sz w:val="20"/>
          <w:szCs w:val="20"/>
        </w:rPr>
      </w:pPr>
    </w:p>
    <w:p w14:paraId="76544768" w14:textId="77777777" w:rsidR="00DB768A" w:rsidRDefault="00DB768A" w:rsidP="00627FD9">
      <w:pPr>
        <w:spacing w:line="480" w:lineRule="auto"/>
        <w:rPr>
          <w:rFonts w:ascii="Arial" w:hAnsi="Arial" w:cs="Arial"/>
          <w:sz w:val="20"/>
          <w:szCs w:val="20"/>
        </w:rPr>
      </w:pPr>
    </w:p>
    <w:p w14:paraId="6C4D05B5" w14:textId="736DF6F9" w:rsidR="00391B1A" w:rsidRDefault="00391B1A" w:rsidP="00627FD9">
      <w:pPr>
        <w:spacing w:line="480" w:lineRule="auto"/>
        <w:rPr>
          <w:rFonts w:ascii="Arial" w:hAnsi="Arial" w:cs="Arial"/>
          <w:sz w:val="20"/>
          <w:szCs w:val="20"/>
        </w:rPr>
      </w:pPr>
      <w:proofErr w:type="gramStart"/>
      <w:r w:rsidRPr="00391B1A">
        <w:rPr>
          <w:rFonts w:ascii="Arial" w:hAnsi="Arial" w:cs="Arial"/>
          <w:sz w:val="20"/>
          <w:szCs w:val="20"/>
        </w:rPr>
        <w:t>Table 1</w:t>
      </w:r>
      <w:r>
        <w:rPr>
          <w:rFonts w:ascii="Arial" w:hAnsi="Arial" w:cs="Arial"/>
          <w:sz w:val="20"/>
          <w:szCs w:val="20"/>
        </w:rPr>
        <w:t>.</w:t>
      </w:r>
      <w:proofErr w:type="gramEnd"/>
      <w:r w:rsidRPr="00391B1A">
        <w:rPr>
          <w:rFonts w:ascii="Arial" w:hAnsi="Arial" w:cs="Arial"/>
          <w:sz w:val="20"/>
          <w:szCs w:val="20"/>
        </w:rPr>
        <w:t xml:space="preserve"> Indications for ESD for colorectal tumours</w:t>
      </w:r>
      <w:r w:rsidR="00782D42">
        <w:rPr>
          <w:rFonts w:ascii="Arial" w:hAnsi="Arial" w:cs="Arial"/>
          <w:sz w:val="20"/>
          <w:szCs w:val="20"/>
        </w:rPr>
        <w:t xml:space="preserve"> (Japanese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C58C5" w14:paraId="7EF863FC" w14:textId="77777777" w:rsidTr="00782D42">
        <w:tc>
          <w:tcPr>
            <w:tcW w:w="0" w:type="auto"/>
          </w:tcPr>
          <w:p w14:paraId="0B20A8CC" w14:textId="77777777" w:rsidR="001C58C5" w:rsidRPr="00782D42" w:rsidRDefault="001C58C5" w:rsidP="001C58C5">
            <w:pPr>
              <w:rPr>
                <w:i/>
              </w:rPr>
            </w:pPr>
          </w:p>
        </w:tc>
      </w:tr>
      <w:tr w:rsidR="001C58C5" w14:paraId="3426C5FD" w14:textId="77777777" w:rsidTr="00782D42">
        <w:tc>
          <w:tcPr>
            <w:tcW w:w="0" w:type="auto"/>
          </w:tcPr>
          <w:p w14:paraId="1A20BE80" w14:textId="77777777" w:rsidR="001C58C5" w:rsidRPr="00DB768A" w:rsidRDefault="001C58C5" w:rsidP="001C58C5">
            <w:r w:rsidRPr="00DB768A">
              <w:t xml:space="preserve">       Lesions for which endoscopic en bloc  resection is required</w:t>
            </w:r>
          </w:p>
          <w:p w14:paraId="7538E307" w14:textId="77777777" w:rsidR="001C58C5" w:rsidRPr="00DB768A" w:rsidRDefault="001C58C5" w:rsidP="001C58C5">
            <w:pPr>
              <w:pStyle w:val="ListParagraph"/>
              <w:numPr>
                <w:ilvl w:val="0"/>
                <w:numId w:val="1"/>
              </w:numPr>
            </w:pPr>
            <w:r w:rsidRPr="00DB768A">
              <w:lastRenderedPageBreak/>
              <w:t>Lesions for which en bloc resection with block EMR is difficult to apply</w:t>
            </w:r>
          </w:p>
          <w:p w14:paraId="226A7C08" w14:textId="77777777" w:rsidR="001C58C5" w:rsidRPr="00DB768A" w:rsidRDefault="001C58C5" w:rsidP="001C58C5">
            <w:pPr>
              <w:pStyle w:val="ListParagraph"/>
              <w:numPr>
                <w:ilvl w:val="0"/>
                <w:numId w:val="2"/>
              </w:numPr>
            </w:pPr>
            <w:r w:rsidRPr="00DB768A">
              <w:t>LST-NG</w:t>
            </w:r>
          </w:p>
          <w:p w14:paraId="6A24F560" w14:textId="77777777" w:rsidR="001C58C5" w:rsidRPr="00DB768A" w:rsidRDefault="001C58C5" w:rsidP="001C58C5">
            <w:pPr>
              <w:pStyle w:val="ListParagraph"/>
              <w:numPr>
                <w:ilvl w:val="0"/>
                <w:numId w:val="2"/>
              </w:numPr>
            </w:pPr>
            <w:r w:rsidRPr="00DB768A">
              <w:t>Lesions showing a V</w:t>
            </w:r>
            <w:r w:rsidRPr="00DB768A">
              <w:rPr>
                <w:sz w:val="20"/>
              </w:rPr>
              <w:t>1</w:t>
            </w:r>
            <w:r w:rsidRPr="00DB768A">
              <w:t>-type pit pattern</w:t>
            </w:r>
          </w:p>
          <w:p w14:paraId="26E6661A" w14:textId="77777777" w:rsidR="001C58C5" w:rsidRPr="00DB768A" w:rsidRDefault="001C58C5" w:rsidP="001C58C5">
            <w:pPr>
              <w:pStyle w:val="ListParagraph"/>
              <w:numPr>
                <w:ilvl w:val="0"/>
                <w:numId w:val="2"/>
              </w:numPr>
            </w:pPr>
            <w:r w:rsidRPr="00DB768A">
              <w:t>Carcinomas with shallow T1 (SM) invasion</w:t>
            </w:r>
          </w:p>
          <w:p w14:paraId="6FE7C171" w14:textId="77777777" w:rsidR="001C58C5" w:rsidRPr="00DB768A" w:rsidRDefault="001C58C5" w:rsidP="001C58C5">
            <w:pPr>
              <w:pStyle w:val="ListParagraph"/>
              <w:numPr>
                <w:ilvl w:val="0"/>
                <w:numId w:val="2"/>
              </w:numPr>
            </w:pPr>
            <w:r w:rsidRPr="00DB768A">
              <w:t>Large depressed -type tumours</w:t>
            </w:r>
          </w:p>
          <w:p w14:paraId="28F50FA0" w14:textId="77777777" w:rsidR="001C58C5" w:rsidRPr="00DB768A" w:rsidRDefault="001C58C5" w:rsidP="001C58C5">
            <w:pPr>
              <w:pStyle w:val="ListParagraph"/>
              <w:numPr>
                <w:ilvl w:val="0"/>
                <w:numId w:val="2"/>
              </w:numPr>
            </w:pPr>
            <w:r w:rsidRPr="00DB768A">
              <w:t>Large protruded –type lesions suspected to be carcinoma</w:t>
            </w:r>
          </w:p>
          <w:p w14:paraId="5C654577" w14:textId="77777777" w:rsidR="001C58C5" w:rsidRPr="00DB768A" w:rsidRDefault="001C58C5" w:rsidP="001C58C5">
            <w:pPr>
              <w:pStyle w:val="ListParagraph"/>
            </w:pPr>
            <w:r w:rsidRPr="00DB768A">
              <w:tab/>
            </w:r>
            <w:r w:rsidRPr="00DB768A">
              <w:tab/>
            </w:r>
          </w:p>
        </w:tc>
      </w:tr>
      <w:tr w:rsidR="001C58C5" w14:paraId="1337525F" w14:textId="77777777" w:rsidTr="00782D42">
        <w:tc>
          <w:tcPr>
            <w:tcW w:w="0" w:type="auto"/>
          </w:tcPr>
          <w:p w14:paraId="4E8659FE" w14:textId="77777777" w:rsidR="001C58C5" w:rsidRPr="00DB768A" w:rsidRDefault="001C58C5" w:rsidP="001C58C5">
            <w:pPr>
              <w:pStyle w:val="ListParagraph"/>
              <w:numPr>
                <w:ilvl w:val="0"/>
                <w:numId w:val="1"/>
              </w:numPr>
            </w:pPr>
            <w:r w:rsidRPr="00DB768A">
              <w:lastRenderedPageBreak/>
              <w:t xml:space="preserve">Mucosal tumours with </w:t>
            </w:r>
            <w:proofErr w:type="spellStart"/>
            <w:r w:rsidRPr="00DB768A">
              <w:t>submucosal</w:t>
            </w:r>
            <w:proofErr w:type="spellEnd"/>
            <w:r w:rsidRPr="00DB768A">
              <w:t xml:space="preserve">  fibrosis</w:t>
            </w:r>
          </w:p>
        </w:tc>
      </w:tr>
      <w:tr w:rsidR="001C58C5" w14:paraId="1013A348" w14:textId="77777777" w:rsidTr="00782D42">
        <w:tc>
          <w:tcPr>
            <w:tcW w:w="0" w:type="auto"/>
          </w:tcPr>
          <w:p w14:paraId="4C5FCBF8" w14:textId="77777777" w:rsidR="001C58C5" w:rsidRPr="00DB768A" w:rsidRDefault="001C58C5" w:rsidP="001C58C5">
            <w:pPr>
              <w:pStyle w:val="ListParagraph"/>
              <w:numPr>
                <w:ilvl w:val="0"/>
                <w:numId w:val="1"/>
              </w:numPr>
            </w:pPr>
            <w:r w:rsidRPr="00DB768A">
              <w:t>Sporadic localised tumours in conditions of chronic inflammation such as ulcerative colitis</w:t>
            </w:r>
          </w:p>
          <w:p w14:paraId="1220D18C" w14:textId="77777777" w:rsidR="001C58C5" w:rsidRPr="00DB768A" w:rsidRDefault="001C58C5" w:rsidP="001C58C5">
            <w:pPr>
              <w:pStyle w:val="ListParagraph"/>
              <w:numPr>
                <w:ilvl w:val="0"/>
                <w:numId w:val="1"/>
              </w:numPr>
            </w:pPr>
            <w:r w:rsidRPr="00DB768A">
              <w:t>Local residual or recurrent early carcinomas after endoscopic resection</w:t>
            </w:r>
          </w:p>
        </w:tc>
      </w:tr>
      <w:tr w:rsidR="001C58C5" w14:paraId="2B39D9CF" w14:textId="77777777" w:rsidTr="00782D42">
        <w:trPr>
          <w:trHeight w:val="381"/>
        </w:trPr>
        <w:tc>
          <w:tcPr>
            <w:tcW w:w="0" w:type="auto"/>
          </w:tcPr>
          <w:p w14:paraId="5C6BB634" w14:textId="77777777" w:rsidR="001C58C5" w:rsidRPr="00782D42" w:rsidRDefault="001C58C5" w:rsidP="001C58C5">
            <w:pPr>
              <w:rPr>
                <w:i/>
              </w:rPr>
            </w:pPr>
          </w:p>
        </w:tc>
      </w:tr>
    </w:tbl>
    <w:p w14:paraId="6565A9C5" w14:textId="317BBF7D" w:rsidR="001C58C5" w:rsidRDefault="001C58C5" w:rsidP="001C58C5"/>
    <w:p w14:paraId="3AA10C30" w14:textId="77777777" w:rsidR="00536115" w:rsidRDefault="00536115" w:rsidP="00E97141"/>
    <w:tbl>
      <w:tblPr>
        <w:tblStyle w:val="TableGrid"/>
        <w:tblW w:w="0" w:type="auto"/>
        <w:tblLook w:val="04A0" w:firstRow="1" w:lastRow="0" w:firstColumn="1" w:lastColumn="0" w:noHBand="0" w:noVBand="1"/>
      </w:tblPr>
      <w:tblGrid>
        <w:gridCol w:w="1848"/>
        <w:gridCol w:w="1848"/>
        <w:gridCol w:w="1848"/>
        <w:gridCol w:w="1849"/>
        <w:gridCol w:w="1849"/>
      </w:tblGrid>
      <w:tr w:rsidR="00193CBF" w14:paraId="389083E1" w14:textId="77777777" w:rsidTr="00BA42A5">
        <w:tc>
          <w:tcPr>
            <w:tcW w:w="9242" w:type="dxa"/>
            <w:gridSpan w:val="5"/>
            <w:tcBorders>
              <w:top w:val="nil"/>
              <w:left w:val="nil"/>
              <w:bottom w:val="nil"/>
              <w:right w:val="nil"/>
            </w:tcBorders>
          </w:tcPr>
          <w:p w14:paraId="48EE03FC" w14:textId="63CFBEFF" w:rsidR="00193CBF" w:rsidRPr="00A860F2" w:rsidRDefault="00193CBF" w:rsidP="00BA42A5">
            <w:pPr>
              <w:jc w:val="center"/>
              <w:rPr>
                <w:b/>
                <w:u w:val="thick"/>
              </w:rPr>
            </w:pPr>
            <w:r>
              <w:rPr>
                <w:b/>
                <w:u w:val="thick"/>
              </w:rPr>
              <w:t xml:space="preserve">Table 2  </w:t>
            </w:r>
            <w:r w:rsidRPr="00A860F2">
              <w:rPr>
                <w:b/>
                <w:u w:val="thick"/>
              </w:rPr>
              <w:t>Indications for colorectal ESD and EMR at National Cancer Centre Hospital in Japan</w:t>
            </w:r>
          </w:p>
          <w:p w14:paraId="6E1BB8E1" w14:textId="77777777" w:rsidR="00193CBF" w:rsidRPr="00A860F2" w:rsidRDefault="00193CBF" w:rsidP="00BA42A5">
            <w:pPr>
              <w:jc w:val="center"/>
              <w:rPr>
                <w:u w:val="thick"/>
              </w:rPr>
            </w:pPr>
          </w:p>
        </w:tc>
      </w:tr>
      <w:tr w:rsidR="00193CBF" w14:paraId="3926A571" w14:textId="77777777" w:rsidTr="00BA42A5">
        <w:tc>
          <w:tcPr>
            <w:tcW w:w="9242" w:type="dxa"/>
            <w:gridSpan w:val="5"/>
            <w:tcBorders>
              <w:top w:val="nil"/>
              <w:left w:val="nil"/>
              <w:bottom w:val="single" w:sz="4" w:space="0" w:color="auto"/>
              <w:right w:val="nil"/>
            </w:tcBorders>
          </w:tcPr>
          <w:p w14:paraId="33DF2ADB" w14:textId="77777777" w:rsidR="00193CBF" w:rsidRDefault="00193CBF" w:rsidP="00BA42A5">
            <w:pPr>
              <w:rPr>
                <w:u w:val="thick"/>
              </w:rPr>
            </w:pPr>
            <w:proofErr w:type="spellStart"/>
            <w:r w:rsidRPr="00A860F2">
              <w:rPr>
                <w:u w:val="thick"/>
              </w:rPr>
              <w:t>Non invasive</w:t>
            </w:r>
            <w:proofErr w:type="spellEnd"/>
            <w:r w:rsidRPr="00A860F2">
              <w:rPr>
                <w:u w:val="thick"/>
              </w:rPr>
              <w:t xml:space="preserve"> patterns should be diagnosed by chromo magnification colonoscopy</w:t>
            </w:r>
          </w:p>
          <w:p w14:paraId="1B201732" w14:textId="77777777" w:rsidR="00193CBF" w:rsidRPr="00A860F2" w:rsidRDefault="00193CBF" w:rsidP="00BA42A5">
            <w:pPr>
              <w:rPr>
                <w:u w:val="thick"/>
              </w:rPr>
            </w:pPr>
          </w:p>
        </w:tc>
      </w:tr>
      <w:tr w:rsidR="00193CBF" w:rsidRPr="00A860F2" w14:paraId="77EA3720" w14:textId="77777777" w:rsidTr="00BA42A5">
        <w:tc>
          <w:tcPr>
            <w:tcW w:w="1848" w:type="dxa"/>
            <w:tcBorders>
              <w:top w:val="single" w:sz="4" w:space="0" w:color="auto"/>
              <w:left w:val="nil"/>
              <w:bottom w:val="single" w:sz="4" w:space="0" w:color="auto"/>
              <w:right w:val="nil"/>
            </w:tcBorders>
          </w:tcPr>
          <w:p w14:paraId="1AA5B672" w14:textId="77777777" w:rsidR="00193CBF" w:rsidRPr="00A860F2" w:rsidRDefault="00193CBF" w:rsidP="00BA42A5">
            <w:pPr>
              <w:jc w:val="center"/>
            </w:pPr>
            <w:proofErr w:type="spellStart"/>
            <w:r w:rsidRPr="00A860F2">
              <w:t>Tumor</w:t>
            </w:r>
            <w:proofErr w:type="spellEnd"/>
            <w:r w:rsidRPr="00A860F2">
              <w:t xml:space="preserve"> size (mm)</w:t>
            </w:r>
          </w:p>
        </w:tc>
        <w:tc>
          <w:tcPr>
            <w:tcW w:w="1848" w:type="dxa"/>
            <w:tcBorders>
              <w:top w:val="single" w:sz="4" w:space="0" w:color="auto"/>
              <w:left w:val="nil"/>
              <w:bottom w:val="single" w:sz="4" w:space="0" w:color="auto"/>
              <w:right w:val="nil"/>
            </w:tcBorders>
          </w:tcPr>
          <w:p w14:paraId="6254F772" w14:textId="77777777" w:rsidR="00193CBF" w:rsidRPr="00A860F2" w:rsidRDefault="00193CBF" w:rsidP="00BA42A5">
            <w:pPr>
              <w:jc w:val="center"/>
            </w:pPr>
            <w:r w:rsidRPr="00A860F2">
              <w:t>&lt;10</w:t>
            </w:r>
          </w:p>
        </w:tc>
        <w:tc>
          <w:tcPr>
            <w:tcW w:w="1848" w:type="dxa"/>
            <w:tcBorders>
              <w:top w:val="single" w:sz="4" w:space="0" w:color="auto"/>
              <w:left w:val="nil"/>
              <w:bottom w:val="single" w:sz="4" w:space="0" w:color="auto"/>
              <w:right w:val="nil"/>
            </w:tcBorders>
          </w:tcPr>
          <w:p w14:paraId="70A5CDEB" w14:textId="77777777" w:rsidR="00193CBF" w:rsidRPr="00A860F2" w:rsidRDefault="00193CBF" w:rsidP="00BA42A5">
            <w:pPr>
              <w:jc w:val="center"/>
            </w:pPr>
            <w:r w:rsidRPr="00A860F2">
              <w:t>10-20</w:t>
            </w:r>
          </w:p>
        </w:tc>
        <w:tc>
          <w:tcPr>
            <w:tcW w:w="1849" w:type="dxa"/>
            <w:tcBorders>
              <w:top w:val="single" w:sz="4" w:space="0" w:color="auto"/>
              <w:left w:val="nil"/>
              <w:bottom w:val="single" w:sz="4" w:space="0" w:color="auto"/>
              <w:right w:val="nil"/>
            </w:tcBorders>
          </w:tcPr>
          <w:p w14:paraId="23D993BA" w14:textId="77777777" w:rsidR="00193CBF" w:rsidRPr="00A860F2" w:rsidRDefault="00193CBF" w:rsidP="00BA42A5">
            <w:pPr>
              <w:jc w:val="center"/>
            </w:pPr>
            <w:r w:rsidRPr="00A860F2">
              <w:t>20-30</w:t>
            </w:r>
          </w:p>
        </w:tc>
        <w:tc>
          <w:tcPr>
            <w:tcW w:w="1849" w:type="dxa"/>
            <w:tcBorders>
              <w:top w:val="single" w:sz="4" w:space="0" w:color="auto"/>
              <w:left w:val="nil"/>
              <w:bottom w:val="single" w:sz="4" w:space="0" w:color="auto"/>
              <w:right w:val="nil"/>
            </w:tcBorders>
          </w:tcPr>
          <w:p w14:paraId="6D051B03" w14:textId="77777777" w:rsidR="00193CBF" w:rsidRPr="00A860F2" w:rsidRDefault="00193CBF" w:rsidP="00BA42A5">
            <w:pPr>
              <w:jc w:val="center"/>
            </w:pPr>
            <w:r w:rsidRPr="00A860F2">
              <w:t>&gt;30</w:t>
            </w:r>
          </w:p>
        </w:tc>
      </w:tr>
      <w:tr w:rsidR="00193CBF" w14:paraId="642D47F0" w14:textId="77777777" w:rsidTr="00BA42A5">
        <w:tc>
          <w:tcPr>
            <w:tcW w:w="1848" w:type="dxa"/>
            <w:tcBorders>
              <w:top w:val="single" w:sz="4" w:space="0" w:color="auto"/>
              <w:left w:val="nil"/>
              <w:bottom w:val="nil"/>
              <w:right w:val="nil"/>
            </w:tcBorders>
          </w:tcPr>
          <w:p w14:paraId="6F51BC56" w14:textId="77777777" w:rsidR="00193CBF" w:rsidRDefault="00193CBF" w:rsidP="00BA42A5">
            <w:pPr>
              <w:jc w:val="center"/>
            </w:pPr>
            <w:r>
              <w:t xml:space="preserve">0-IIa, </w:t>
            </w:r>
            <w:proofErr w:type="spellStart"/>
            <w:r>
              <w:t>IIc,IIa+IIc</w:t>
            </w:r>
            <w:proofErr w:type="spellEnd"/>
            <w:r>
              <w:t>(LST-NG)</w:t>
            </w:r>
          </w:p>
        </w:tc>
        <w:tc>
          <w:tcPr>
            <w:tcW w:w="1848" w:type="dxa"/>
            <w:tcBorders>
              <w:top w:val="single" w:sz="4" w:space="0" w:color="auto"/>
              <w:left w:val="nil"/>
              <w:bottom w:val="nil"/>
              <w:right w:val="nil"/>
            </w:tcBorders>
          </w:tcPr>
          <w:p w14:paraId="2DB316DF" w14:textId="77777777" w:rsidR="00193CBF" w:rsidRDefault="00193CBF" w:rsidP="00BA42A5">
            <w:pPr>
              <w:jc w:val="center"/>
            </w:pPr>
            <w:r>
              <w:t>EMR</w:t>
            </w:r>
          </w:p>
        </w:tc>
        <w:tc>
          <w:tcPr>
            <w:tcW w:w="1848" w:type="dxa"/>
            <w:tcBorders>
              <w:top w:val="single" w:sz="4" w:space="0" w:color="auto"/>
              <w:left w:val="nil"/>
              <w:bottom w:val="nil"/>
              <w:right w:val="nil"/>
            </w:tcBorders>
          </w:tcPr>
          <w:p w14:paraId="4A812494" w14:textId="77777777" w:rsidR="00193CBF" w:rsidRDefault="00193CBF" w:rsidP="00BA42A5">
            <w:pPr>
              <w:jc w:val="center"/>
            </w:pPr>
            <w:r>
              <w:t>EMR</w:t>
            </w:r>
          </w:p>
        </w:tc>
        <w:tc>
          <w:tcPr>
            <w:tcW w:w="1849" w:type="dxa"/>
            <w:tcBorders>
              <w:top w:val="single" w:sz="4" w:space="0" w:color="auto"/>
              <w:left w:val="nil"/>
              <w:bottom w:val="nil"/>
              <w:right w:val="nil"/>
            </w:tcBorders>
          </w:tcPr>
          <w:p w14:paraId="57652B1D" w14:textId="77777777" w:rsidR="00193CBF" w:rsidRDefault="00193CBF" w:rsidP="00BA42A5">
            <w:pPr>
              <w:jc w:val="center"/>
            </w:pPr>
            <w:r>
              <w:t>ESD candidate</w:t>
            </w:r>
          </w:p>
        </w:tc>
        <w:tc>
          <w:tcPr>
            <w:tcW w:w="1849" w:type="dxa"/>
            <w:tcBorders>
              <w:top w:val="single" w:sz="4" w:space="0" w:color="auto"/>
              <w:left w:val="nil"/>
              <w:bottom w:val="nil"/>
              <w:right w:val="nil"/>
            </w:tcBorders>
          </w:tcPr>
          <w:p w14:paraId="5F33E035" w14:textId="77777777" w:rsidR="00193CBF" w:rsidRDefault="00193CBF" w:rsidP="00BA42A5">
            <w:pPr>
              <w:jc w:val="center"/>
            </w:pPr>
            <w:r>
              <w:t>ESD candidate</w:t>
            </w:r>
          </w:p>
        </w:tc>
      </w:tr>
      <w:tr w:rsidR="00193CBF" w14:paraId="44ECB90E" w14:textId="77777777" w:rsidTr="00BA42A5">
        <w:tc>
          <w:tcPr>
            <w:tcW w:w="1848" w:type="dxa"/>
            <w:tcBorders>
              <w:top w:val="nil"/>
              <w:left w:val="nil"/>
              <w:bottom w:val="nil"/>
              <w:right w:val="nil"/>
            </w:tcBorders>
          </w:tcPr>
          <w:p w14:paraId="382DB79A" w14:textId="77777777" w:rsidR="00193CBF" w:rsidRDefault="00193CBF" w:rsidP="00BA42A5">
            <w:pPr>
              <w:jc w:val="center"/>
            </w:pPr>
            <w:r>
              <w:t>0-Is+IIa (LST-G)</w:t>
            </w:r>
          </w:p>
        </w:tc>
        <w:tc>
          <w:tcPr>
            <w:tcW w:w="1848" w:type="dxa"/>
            <w:tcBorders>
              <w:top w:val="nil"/>
              <w:left w:val="nil"/>
              <w:bottom w:val="nil"/>
              <w:right w:val="nil"/>
            </w:tcBorders>
          </w:tcPr>
          <w:p w14:paraId="4CE95A9F" w14:textId="77777777" w:rsidR="00193CBF" w:rsidRDefault="00193CBF" w:rsidP="00BA42A5">
            <w:pPr>
              <w:jc w:val="center"/>
            </w:pPr>
            <w:r>
              <w:t>EMR</w:t>
            </w:r>
          </w:p>
        </w:tc>
        <w:tc>
          <w:tcPr>
            <w:tcW w:w="1848" w:type="dxa"/>
            <w:tcBorders>
              <w:top w:val="nil"/>
              <w:left w:val="nil"/>
              <w:bottom w:val="nil"/>
              <w:right w:val="nil"/>
            </w:tcBorders>
          </w:tcPr>
          <w:p w14:paraId="2F467123" w14:textId="77777777" w:rsidR="00193CBF" w:rsidRDefault="00193CBF" w:rsidP="00BA42A5">
            <w:pPr>
              <w:jc w:val="center"/>
            </w:pPr>
            <w:r>
              <w:t>EMR</w:t>
            </w:r>
          </w:p>
        </w:tc>
        <w:tc>
          <w:tcPr>
            <w:tcW w:w="1849" w:type="dxa"/>
            <w:tcBorders>
              <w:top w:val="nil"/>
              <w:left w:val="nil"/>
              <w:bottom w:val="nil"/>
              <w:right w:val="nil"/>
            </w:tcBorders>
          </w:tcPr>
          <w:p w14:paraId="3C6F0A5B" w14:textId="77777777" w:rsidR="00193CBF" w:rsidRDefault="00193CBF" w:rsidP="00BA42A5">
            <w:pPr>
              <w:jc w:val="center"/>
            </w:pPr>
            <w:r>
              <w:t>EMR</w:t>
            </w:r>
          </w:p>
        </w:tc>
        <w:tc>
          <w:tcPr>
            <w:tcW w:w="1849" w:type="dxa"/>
            <w:tcBorders>
              <w:top w:val="nil"/>
              <w:left w:val="nil"/>
              <w:bottom w:val="nil"/>
              <w:right w:val="nil"/>
            </w:tcBorders>
          </w:tcPr>
          <w:p w14:paraId="0AED1935" w14:textId="77777777" w:rsidR="00193CBF" w:rsidRDefault="00193CBF" w:rsidP="00BA42A5">
            <w:pPr>
              <w:jc w:val="center"/>
            </w:pPr>
            <w:r>
              <w:t>Possible ESD candidate</w:t>
            </w:r>
          </w:p>
        </w:tc>
      </w:tr>
      <w:tr w:rsidR="00193CBF" w14:paraId="6C455A1D" w14:textId="77777777" w:rsidTr="00BA42A5">
        <w:tc>
          <w:tcPr>
            <w:tcW w:w="1848" w:type="dxa"/>
            <w:tcBorders>
              <w:top w:val="nil"/>
              <w:left w:val="nil"/>
              <w:bottom w:val="nil"/>
              <w:right w:val="nil"/>
            </w:tcBorders>
          </w:tcPr>
          <w:p w14:paraId="48842DC5" w14:textId="77777777" w:rsidR="00193CBF" w:rsidRDefault="00193CBF" w:rsidP="00BA42A5">
            <w:pPr>
              <w:jc w:val="center"/>
            </w:pPr>
            <w:r>
              <w:t>0-Is (villous)</w:t>
            </w:r>
          </w:p>
        </w:tc>
        <w:tc>
          <w:tcPr>
            <w:tcW w:w="1848" w:type="dxa"/>
            <w:tcBorders>
              <w:top w:val="nil"/>
              <w:left w:val="nil"/>
              <w:bottom w:val="nil"/>
              <w:right w:val="nil"/>
            </w:tcBorders>
          </w:tcPr>
          <w:p w14:paraId="11DCB6AF" w14:textId="77777777" w:rsidR="00193CBF" w:rsidRDefault="00193CBF" w:rsidP="00BA42A5">
            <w:pPr>
              <w:jc w:val="center"/>
            </w:pPr>
            <w:r>
              <w:t>EMR</w:t>
            </w:r>
          </w:p>
        </w:tc>
        <w:tc>
          <w:tcPr>
            <w:tcW w:w="1848" w:type="dxa"/>
            <w:tcBorders>
              <w:top w:val="nil"/>
              <w:left w:val="nil"/>
              <w:bottom w:val="nil"/>
              <w:right w:val="nil"/>
            </w:tcBorders>
          </w:tcPr>
          <w:p w14:paraId="5B59226D" w14:textId="77777777" w:rsidR="00193CBF" w:rsidRDefault="00193CBF" w:rsidP="00BA42A5">
            <w:pPr>
              <w:jc w:val="center"/>
            </w:pPr>
            <w:r>
              <w:t>EMR</w:t>
            </w:r>
          </w:p>
        </w:tc>
        <w:tc>
          <w:tcPr>
            <w:tcW w:w="1849" w:type="dxa"/>
            <w:tcBorders>
              <w:top w:val="nil"/>
              <w:left w:val="nil"/>
              <w:bottom w:val="nil"/>
              <w:right w:val="nil"/>
            </w:tcBorders>
          </w:tcPr>
          <w:p w14:paraId="058A9B0C" w14:textId="77777777" w:rsidR="00193CBF" w:rsidRDefault="00193CBF" w:rsidP="00BA42A5">
            <w:pPr>
              <w:jc w:val="center"/>
            </w:pPr>
            <w:r>
              <w:t>EMR</w:t>
            </w:r>
          </w:p>
        </w:tc>
        <w:tc>
          <w:tcPr>
            <w:tcW w:w="1849" w:type="dxa"/>
            <w:tcBorders>
              <w:top w:val="nil"/>
              <w:left w:val="nil"/>
              <w:bottom w:val="nil"/>
              <w:right w:val="nil"/>
            </w:tcBorders>
          </w:tcPr>
          <w:p w14:paraId="316AE0F8" w14:textId="77777777" w:rsidR="00193CBF" w:rsidRDefault="00193CBF" w:rsidP="00BA42A5">
            <w:pPr>
              <w:jc w:val="center"/>
            </w:pPr>
            <w:r w:rsidRPr="00746998">
              <w:t>Possible ESD candidate</w:t>
            </w:r>
          </w:p>
        </w:tc>
      </w:tr>
      <w:tr w:rsidR="00193CBF" w14:paraId="09F97DB9" w14:textId="77777777" w:rsidTr="00BA42A5">
        <w:tc>
          <w:tcPr>
            <w:tcW w:w="1848" w:type="dxa"/>
            <w:tcBorders>
              <w:top w:val="nil"/>
              <w:left w:val="nil"/>
              <w:bottom w:val="nil"/>
              <w:right w:val="nil"/>
            </w:tcBorders>
          </w:tcPr>
          <w:p w14:paraId="3B9F0A70" w14:textId="77777777" w:rsidR="00193CBF" w:rsidRDefault="00193CBF" w:rsidP="00BA42A5">
            <w:pPr>
              <w:jc w:val="center"/>
            </w:pPr>
            <w:proofErr w:type="spellStart"/>
            <w:r>
              <w:t>Intramucosal</w:t>
            </w:r>
            <w:proofErr w:type="spellEnd"/>
            <w:r>
              <w:t xml:space="preserve"> tumour with non-lifting sign</w:t>
            </w:r>
          </w:p>
        </w:tc>
        <w:tc>
          <w:tcPr>
            <w:tcW w:w="1848" w:type="dxa"/>
            <w:tcBorders>
              <w:top w:val="nil"/>
              <w:left w:val="nil"/>
              <w:bottom w:val="nil"/>
              <w:right w:val="nil"/>
            </w:tcBorders>
          </w:tcPr>
          <w:p w14:paraId="5F6046EC" w14:textId="77777777" w:rsidR="00193CBF" w:rsidRDefault="00193CBF" w:rsidP="00BA42A5">
            <w:pPr>
              <w:jc w:val="center"/>
            </w:pPr>
            <w:r>
              <w:t>EMR</w:t>
            </w:r>
          </w:p>
        </w:tc>
        <w:tc>
          <w:tcPr>
            <w:tcW w:w="1848" w:type="dxa"/>
            <w:tcBorders>
              <w:top w:val="nil"/>
              <w:left w:val="nil"/>
              <w:bottom w:val="nil"/>
              <w:right w:val="nil"/>
            </w:tcBorders>
          </w:tcPr>
          <w:p w14:paraId="0B8DBC94" w14:textId="77777777" w:rsidR="00193CBF" w:rsidRDefault="00193CBF" w:rsidP="00BA42A5">
            <w:pPr>
              <w:jc w:val="center"/>
            </w:pPr>
            <w:r>
              <w:t>EMR/ESD</w:t>
            </w:r>
          </w:p>
        </w:tc>
        <w:tc>
          <w:tcPr>
            <w:tcW w:w="1849" w:type="dxa"/>
            <w:tcBorders>
              <w:top w:val="nil"/>
              <w:left w:val="nil"/>
              <w:bottom w:val="nil"/>
              <w:right w:val="nil"/>
            </w:tcBorders>
          </w:tcPr>
          <w:p w14:paraId="5788425F" w14:textId="77777777" w:rsidR="00193CBF" w:rsidRDefault="00193CBF" w:rsidP="00BA42A5">
            <w:pPr>
              <w:jc w:val="center"/>
            </w:pPr>
            <w:r w:rsidRPr="00746998">
              <w:t>Possible ESD candidate</w:t>
            </w:r>
          </w:p>
        </w:tc>
        <w:tc>
          <w:tcPr>
            <w:tcW w:w="1849" w:type="dxa"/>
            <w:tcBorders>
              <w:top w:val="nil"/>
              <w:left w:val="nil"/>
              <w:bottom w:val="nil"/>
              <w:right w:val="nil"/>
            </w:tcBorders>
          </w:tcPr>
          <w:p w14:paraId="216710BA" w14:textId="77777777" w:rsidR="00193CBF" w:rsidRDefault="00193CBF" w:rsidP="00BA42A5">
            <w:pPr>
              <w:jc w:val="center"/>
            </w:pPr>
            <w:r w:rsidRPr="00746998">
              <w:t>Possible ESD candidate</w:t>
            </w:r>
          </w:p>
        </w:tc>
      </w:tr>
      <w:tr w:rsidR="00193CBF" w14:paraId="73BEAB67" w14:textId="77777777" w:rsidTr="00BA42A5">
        <w:tc>
          <w:tcPr>
            <w:tcW w:w="1848" w:type="dxa"/>
            <w:tcBorders>
              <w:top w:val="nil"/>
              <w:left w:val="nil"/>
              <w:bottom w:val="nil"/>
              <w:right w:val="nil"/>
            </w:tcBorders>
          </w:tcPr>
          <w:p w14:paraId="4358E6FE" w14:textId="77777777" w:rsidR="00193CBF" w:rsidRDefault="00193CBF" w:rsidP="00BA42A5">
            <w:pPr>
              <w:jc w:val="center"/>
            </w:pPr>
            <w:r>
              <w:t>Rectal carcinoid tumour</w:t>
            </w:r>
          </w:p>
        </w:tc>
        <w:tc>
          <w:tcPr>
            <w:tcW w:w="1848" w:type="dxa"/>
            <w:tcBorders>
              <w:top w:val="nil"/>
              <w:left w:val="nil"/>
              <w:bottom w:val="nil"/>
              <w:right w:val="nil"/>
            </w:tcBorders>
          </w:tcPr>
          <w:p w14:paraId="44A26E5F" w14:textId="77777777" w:rsidR="00193CBF" w:rsidRDefault="00193CBF" w:rsidP="00BA42A5">
            <w:pPr>
              <w:jc w:val="center"/>
            </w:pPr>
            <w:r>
              <w:t>ESMR-L</w:t>
            </w:r>
          </w:p>
        </w:tc>
        <w:tc>
          <w:tcPr>
            <w:tcW w:w="1848" w:type="dxa"/>
            <w:tcBorders>
              <w:top w:val="nil"/>
              <w:left w:val="nil"/>
              <w:bottom w:val="nil"/>
              <w:right w:val="nil"/>
            </w:tcBorders>
          </w:tcPr>
          <w:p w14:paraId="26711305" w14:textId="77777777" w:rsidR="00193CBF" w:rsidRDefault="00193CBF" w:rsidP="00BA42A5">
            <w:pPr>
              <w:jc w:val="center"/>
            </w:pPr>
            <w:r>
              <w:t>ESD/Surgery</w:t>
            </w:r>
          </w:p>
        </w:tc>
        <w:tc>
          <w:tcPr>
            <w:tcW w:w="1849" w:type="dxa"/>
            <w:tcBorders>
              <w:top w:val="nil"/>
              <w:left w:val="nil"/>
              <w:bottom w:val="nil"/>
              <w:right w:val="nil"/>
            </w:tcBorders>
          </w:tcPr>
          <w:p w14:paraId="5AF37EDB" w14:textId="77777777" w:rsidR="00193CBF" w:rsidRDefault="00193CBF" w:rsidP="00BA42A5">
            <w:pPr>
              <w:jc w:val="center"/>
            </w:pPr>
            <w:r>
              <w:t>Surgery</w:t>
            </w:r>
          </w:p>
        </w:tc>
        <w:tc>
          <w:tcPr>
            <w:tcW w:w="1849" w:type="dxa"/>
            <w:tcBorders>
              <w:top w:val="nil"/>
              <w:left w:val="nil"/>
              <w:bottom w:val="nil"/>
              <w:right w:val="nil"/>
            </w:tcBorders>
          </w:tcPr>
          <w:p w14:paraId="4A5681CE" w14:textId="77777777" w:rsidR="00193CBF" w:rsidRDefault="00193CBF" w:rsidP="00BA42A5">
            <w:pPr>
              <w:jc w:val="center"/>
            </w:pPr>
            <w:r>
              <w:t>Surgery</w:t>
            </w:r>
          </w:p>
        </w:tc>
      </w:tr>
    </w:tbl>
    <w:p w14:paraId="07BA1557" w14:textId="77777777" w:rsidR="00885F5B" w:rsidRDefault="00885F5B" w:rsidP="00E97141"/>
    <w:p w14:paraId="405154B9" w14:textId="77777777" w:rsidR="00B177DC" w:rsidRDefault="00B177DC"/>
    <w:p w14:paraId="0B2C08E3" w14:textId="77777777" w:rsidR="00B177DC" w:rsidRDefault="00B177DC"/>
    <w:p w14:paraId="3E6869A6" w14:textId="3CE24000" w:rsidR="00C5038B" w:rsidRDefault="00B177DC">
      <w:proofErr w:type="gramStart"/>
      <w:r>
        <w:t>Fig 1.</w:t>
      </w:r>
      <w:proofErr w:type="gramEnd"/>
      <w:r w:rsidR="00C5038B">
        <w:t xml:space="preserve"> Case 1:</w:t>
      </w:r>
      <w:r>
        <w:t xml:space="preserve"> EMR of LST-NG in the transverse colon </w:t>
      </w:r>
    </w:p>
    <w:p w14:paraId="37C59058" w14:textId="77777777" w:rsidR="00C5038B" w:rsidRDefault="00C5038B"/>
    <w:p w14:paraId="313F5E01" w14:textId="77777777" w:rsidR="00C5038B" w:rsidRDefault="00C5038B"/>
    <w:p w14:paraId="670624A0" w14:textId="7D10061B" w:rsidR="00C5038B" w:rsidRDefault="00C5038B">
      <w:proofErr w:type="gramStart"/>
      <w:r>
        <w:t>Fig 2.</w:t>
      </w:r>
      <w:proofErr w:type="gramEnd"/>
      <w:r>
        <w:t xml:space="preserve"> Case </w:t>
      </w:r>
      <w:proofErr w:type="gramStart"/>
      <w:r>
        <w:t>2 :EMR</w:t>
      </w:r>
      <w:proofErr w:type="gramEnd"/>
      <w:r>
        <w:t xml:space="preserve"> of  LST-G</w:t>
      </w:r>
    </w:p>
    <w:p w14:paraId="6B06C066" w14:textId="77777777" w:rsidR="00C5038B" w:rsidRDefault="00C5038B"/>
    <w:p w14:paraId="6AC74027" w14:textId="14ED8CD7" w:rsidR="00C5038B" w:rsidRDefault="00C5038B">
      <w:r>
        <w:t>Fig.3 Case 3:</w:t>
      </w:r>
      <w:r w:rsidR="008A17E6">
        <w:t xml:space="preserve"> </w:t>
      </w:r>
      <w:r>
        <w:t>EMR of LST-G</w:t>
      </w:r>
    </w:p>
    <w:p w14:paraId="76874AB2" w14:textId="71BED24C" w:rsidR="00B177DC" w:rsidRDefault="00B177DC"/>
    <w:p w14:paraId="1557579A" w14:textId="56BD507C" w:rsidR="00B177DC" w:rsidRPr="00B177DC" w:rsidRDefault="00B177DC" w:rsidP="00B177DC">
      <w:pPr>
        <w:tabs>
          <w:tab w:val="left" w:pos="5370"/>
        </w:tabs>
      </w:pPr>
    </w:p>
    <w:p w14:paraId="6244269C" w14:textId="6D07BE54" w:rsidR="00885F5B" w:rsidRDefault="00885F5B">
      <w:r>
        <w:lastRenderedPageBreak/>
        <w:br w:type="page"/>
      </w:r>
    </w:p>
    <w:p w14:paraId="2D9CEB6A" w14:textId="77777777" w:rsidR="00885F5B" w:rsidRDefault="00885F5B" w:rsidP="00E97141"/>
    <w:p w14:paraId="32CAA92F" w14:textId="77777777" w:rsidR="00885F5B" w:rsidRDefault="00885F5B">
      <w:r>
        <w:br w:type="page"/>
      </w:r>
    </w:p>
    <w:p w14:paraId="4F5D55BE" w14:textId="47973FC7" w:rsidR="00443936" w:rsidRDefault="00443936" w:rsidP="00E97141"/>
    <w:sectPr w:rsidR="0044393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AD353" w14:textId="77777777" w:rsidR="007A2A29" w:rsidRDefault="007A2A29" w:rsidP="001073EF">
      <w:pPr>
        <w:spacing w:after="0" w:line="240" w:lineRule="auto"/>
      </w:pPr>
      <w:r>
        <w:separator/>
      </w:r>
    </w:p>
  </w:endnote>
  <w:endnote w:type="continuationSeparator" w:id="0">
    <w:p w14:paraId="611F374D" w14:textId="77777777" w:rsidR="007A2A29" w:rsidRDefault="007A2A29" w:rsidP="001073EF">
      <w:pPr>
        <w:spacing w:after="0" w:line="240" w:lineRule="auto"/>
      </w:pPr>
      <w:r>
        <w:continuationSeparator/>
      </w:r>
    </w:p>
  </w:endnote>
  <w:endnote w:id="1">
    <w:p w14:paraId="0D41F3A1" w14:textId="77777777" w:rsidR="00914D35" w:rsidRDefault="00914D35">
      <w:pPr>
        <w:pStyle w:val="EndnoteText"/>
        <w:rPr>
          <w:noProof/>
          <w:lang w:eastAsia="en-GB"/>
        </w:rPr>
      </w:pPr>
    </w:p>
    <w:p w14:paraId="362C1BA4" w14:textId="1EAFBC07" w:rsidR="00914D35" w:rsidRDefault="00914D3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2420"/>
      <w:docPartObj>
        <w:docPartGallery w:val="Page Numbers (Bottom of Page)"/>
        <w:docPartUnique/>
      </w:docPartObj>
    </w:sdtPr>
    <w:sdtEndPr>
      <w:rPr>
        <w:noProof/>
      </w:rPr>
    </w:sdtEndPr>
    <w:sdtContent>
      <w:p w14:paraId="6D9BC23F" w14:textId="4C8B0139" w:rsidR="00914D35" w:rsidRDefault="00914D35">
        <w:pPr>
          <w:pStyle w:val="Footer"/>
          <w:jc w:val="center"/>
        </w:pPr>
        <w:r>
          <w:fldChar w:fldCharType="begin"/>
        </w:r>
        <w:r>
          <w:instrText xml:space="preserve"> PAGE   \* MERGEFORMAT </w:instrText>
        </w:r>
        <w:r>
          <w:fldChar w:fldCharType="separate"/>
        </w:r>
        <w:r w:rsidR="004A62E1">
          <w:rPr>
            <w:noProof/>
          </w:rPr>
          <w:t>5</w:t>
        </w:r>
        <w:r>
          <w:rPr>
            <w:noProof/>
          </w:rPr>
          <w:fldChar w:fldCharType="end"/>
        </w:r>
      </w:p>
    </w:sdtContent>
  </w:sdt>
  <w:p w14:paraId="346770EE" w14:textId="77777777" w:rsidR="00914D35" w:rsidRDefault="00914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C0B21" w14:textId="77777777" w:rsidR="007A2A29" w:rsidRDefault="007A2A29" w:rsidP="001073EF">
      <w:pPr>
        <w:spacing w:after="0" w:line="240" w:lineRule="auto"/>
      </w:pPr>
      <w:r>
        <w:separator/>
      </w:r>
    </w:p>
  </w:footnote>
  <w:footnote w:type="continuationSeparator" w:id="0">
    <w:p w14:paraId="53F9CC16" w14:textId="77777777" w:rsidR="007A2A29" w:rsidRDefault="007A2A29" w:rsidP="00107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203D4"/>
    <w:multiLevelType w:val="hybridMultilevel"/>
    <w:tmpl w:val="B3148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883253"/>
    <w:multiLevelType w:val="hybridMultilevel"/>
    <w:tmpl w:val="A9AA5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itas Dimopoulos">
    <w15:presenceInfo w15:providerId="Windows Live" w15:userId="7bd845dcab36a110"/>
  </w15:person>
  <w15:person w15:author="asimina gaglia">
    <w15:presenceInfo w15:providerId="Windows Live" w15:userId="7bd845dcab36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09"/>
    <w:rsid w:val="00016147"/>
    <w:rsid w:val="00027DA5"/>
    <w:rsid w:val="00032DB3"/>
    <w:rsid w:val="00034DD4"/>
    <w:rsid w:val="000370E3"/>
    <w:rsid w:val="00042831"/>
    <w:rsid w:val="000505E8"/>
    <w:rsid w:val="00055E2B"/>
    <w:rsid w:val="00063745"/>
    <w:rsid w:val="00075D46"/>
    <w:rsid w:val="000809C0"/>
    <w:rsid w:val="00086575"/>
    <w:rsid w:val="00086F1A"/>
    <w:rsid w:val="00097ABB"/>
    <w:rsid w:val="000A045E"/>
    <w:rsid w:val="000A4766"/>
    <w:rsid w:val="000C6933"/>
    <w:rsid w:val="000D4AB5"/>
    <w:rsid w:val="000D6B82"/>
    <w:rsid w:val="000E0CF7"/>
    <w:rsid w:val="000F0163"/>
    <w:rsid w:val="00102EDE"/>
    <w:rsid w:val="001069D8"/>
    <w:rsid w:val="0010705E"/>
    <w:rsid w:val="00107142"/>
    <w:rsid w:val="001073EF"/>
    <w:rsid w:val="001117F1"/>
    <w:rsid w:val="00111B06"/>
    <w:rsid w:val="00112F46"/>
    <w:rsid w:val="00123250"/>
    <w:rsid w:val="00125CB8"/>
    <w:rsid w:val="00151F02"/>
    <w:rsid w:val="0015233B"/>
    <w:rsid w:val="00153A3A"/>
    <w:rsid w:val="001635BA"/>
    <w:rsid w:val="001642B8"/>
    <w:rsid w:val="00174787"/>
    <w:rsid w:val="00177400"/>
    <w:rsid w:val="00183EA4"/>
    <w:rsid w:val="00192BC2"/>
    <w:rsid w:val="00193CBF"/>
    <w:rsid w:val="00195377"/>
    <w:rsid w:val="001972F8"/>
    <w:rsid w:val="001A2530"/>
    <w:rsid w:val="001B3DAC"/>
    <w:rsid w:val="001B77A4"/>
    <w:rsid w:val="001C3B52"/>
    <w:rsid w:val="001C58C5"/>
    <w:rsid w:val="001C68E7"/>
    <w:rsid w:val="001D6784"/>
    <w:rsid w:val="001E5046"/>
    <w:rsid w:val="001E77F7"/>
    <w:rsid w:val="00212FCF"/>
    <w:rsid w:val="00223433"/>
    <w:rsid w:val="00231F5B"/>
    <w:rsid w:val="0024697A"/>
    <w:rsid w:val="00250096"/>
    <w:rsid w:val="00261C8B"/>
    <w:rsid w:val="0026508C"/>
    <w:rsid w:val="00265943"/>
    <w:rsid w:val="00272B1C"/>
    <w:rsid w:val="00274E93"/>
    <w:rsid w:val="00281BB9"/>
    <w:rsid w:val="002870D8"/>
    <w:rsid w:val="0028784E"/>
    <w:rsid w:val="0029061B"/>
    <w:rsid w:val="002950C0"/>
    <w:rsid w:val="00295AA3"/>
    <w:rsid w:val="002965A3"/>
    <w:rsid w:val="002A0C1F"/>
    <w:rsid w:val="002A203B"/>
    <w:rsid w:val="002A53B4"/>
    <w:rsid w:val="002B2631"/>
    <w:rsid w:val="002B7313"/>
    <w:rsid w:val="002C1F32"/>
    <w:rsid w:val="002C28D4"/>
    <w:rsid w:val="002C42B5"/>
    <w:rsid w:val="002C49F5"/>
    <w:rsid w:val="002D6139"/>
    <w:rsid w:val="002D7183"/>
    <w:rsid w:val="002E137A"/>
    <w:rsid w:val="002E29E5"/>
    <w:rsid w:val="002F64DE"/>
    <w:rsid w:val="00304DE7"/>
    <w:rsid w:val="003066AF"/>
    <w:rsid w:val="0031028A"/>
    <w:rsid w:val="00312DE0"/>
    <w:rsid w:val="003159E8"/>
    <w:rsid w:val="003219C8"/>
    <w:rsid w:val="00326CFC"/>
    <w:rsid w:val="00327C42"/>
    <w:rsid w:val="00330202"/>
    <w:rsid w:val="00357646"/>
    <w:rsid w:val="00365451"/>
    <w:rsid w:val="0037285B"/>
    <w:rsid w:val="0037335D"/>
    <w:rsid w:val="003774DA"/>
    <w:rsid w:val="00380761"/>
    <w:rsid w:val="00391B1A"/>
    <w:rsid w:val="00393419"/>
    <w:rsid w:val="003B08FD"/>
    <w:rsid w:val="003B47D0"/>
    <w:rsid w:val="003B4D4D"/>
    <w:rsid w:val="003C124C"/>
    <w:rsid w:val="003C7208"/>
    <w:rsid w:val="003D09DD"/>
    <w:rsid w:val="003D18D2"/>
    <w:rsid w:val="003D325A"/>
    <w:rsid w:val="003D36A0"/>
    <w:rsid w:val="003D7B2E"/>
    <w:rsid w:val="003F160C"/>
    <w:rsid w:val="003F2CAA"/>
    <w:rsid w:val="003F5EB5"/>
    <w:rsid w:val="003F7144"/>
    <w:rsid w:val="00400943"/>
    <w:rsid w:val="0040641A"/>
    <w:rsid w:val="00423964"/>
    <w:rsid w:val="00430F91"/>
    <w:rsid w:val="00435D0A"/>
    <w:rsid w:val="00443936"/>
    <w:rsid w:val="00445965"/>
    <w:rsid w:val="00467E6B"/>
    <w:rsid w:val="00474F9E"/>
    <w:rsid w:val="00484C1B"/>
    <w:rsid w:val="00492560"/>
    <w:rsid w:val="004A62E1"/>
    <w:rsid w:val="004B4238"/>
    <w:rsid w:val="004B71EC"/>
    <w:rsid w:val="004B740F"/>
    <w:rsid w:val="004C5E29"/>
    <w:rsid w:val="004D28B8"/>
    <w:rsid w:val="004D3C4E"/>
    <w:rsid w:val="004E5307"/>
    <w:rsid w:val="004E5B47"/>
    <w:rsid w:val="004E6AD8"/>
    <w:rsid w:val="00500BC9"/>
    <w:rsid w:val="00511E9F"/>
    <w:rsid w:val="00511EF2"/>
    <w:rsid w:val="005215B6"/>
    <w:rsid w:val="005342DA"/>
    <w:rsid w:val="005352FB"/>
    <w:rsid w:val="00536115"/>
    <w:rsid w:val="0054134A"/>
    <w:rsid w:val="0054655F"/>
    <w:rsid w:val="005654E1"/>
    <w:rsid w:val="00577C36"/>
    <w:rsid w:val="00580A72"/>
    <w:rsid w:val="005859B7"/>
    <w:rsid w:val="00592D63"/>
    <w:rsid w:val="005A1B50"/>
    <w:rsid w:val="005B3A5E"/>
    <w:rsid w:val="005D4869"/>
    <w:rsid w:val="005E399A"/>
    <w:rsid w:val="00610003"/>
    <w:rsid w:val="00610338"/>
    <w:rsid w:val="00612D56"/>
    <w:rsid w:val="00616696"/>
    <w:rsid w:val="0061775B"/>
    <w:rsid w:val="0062315B"/>
    <w:rsid w:val="00627FD9"/>
    <w:rsid w:val="006442E2"/>
    <w:rsid w:val="00650440"/>
    <w:rsid w:val="00650977"/>
    <w:rsid w:val="006574BC"/>
    <w:rsid w:val="00683B21"/>
    <w:rsid w:val="00691839"/>
    <w:rsid w:val="00694300"/>
    <w:rsid w:val="006A1E77"/>
    <w:rsid w:val="006A7DFC"/>
    <w:rsid w:val="006B05B1"/>
    <w:rsid w:val="006B1B72"/>
    <w:rsid w:val="006B2D2C"/>
    <w:rsid w:val="006B6339"/>
    <w:rsid w:val="006B7407"/>
    <w:rsid w:val="0070079A"/>
    <w:rsid w:val="007060E4"/>
    <w:rsid w:val="007109CC"/>
    <w:rsid w:val="00712489"/>
    <w:rsid w:val="00720CB3"/>
    <w:rsid w:val="00725AD7"/>
    <w:rsid w:val="00730C4F"/>
    <w:rsid w:val="00735821"/>
    <w:rsid w:val="00736678"/>
    <w:rsid w:val="007541D0"/>
    <w:rsid w:val="00754D10"/>
    <w:rsid w:val="00770EA8"/>
    <w:rsid w:val="00771D06"/>
    <w:rsid w:val="00774350"/>
    <w:rsid w:val="00776272"/>
    <w:rsid w:val="00782D42"/>
    <w:rsid w:val="0078568D"/>
    <w:rsid w:val="00787C76"/>
    <w:rsid w:val="0079394F"/>
    <w:rsid w:val="007A2A29"/>
    <w:rsid w:val="007A6652"/>
    <w:rsid w:val="007B25B5"/>
    <w:rsid w:val="007B2943"/>
    <w:rsid w:val="007B2ED8"/>
    <w:rsid w:val="007C1961"/>
    <w:rsid w:val="007D1E21"/>
    <w:rsid w:val="007D2371"/>
    <w:rsid w:val="007F01DA"/>
    <w:rsid w:val="007F29B9"/>
    <w:rsid w:val="007F454E"/>
    <w:rsid w:val="007F52B9"/>
    <w:rsid w:val="00813C93"/>
    <w:rsid w:val="00817D7C"/>
    <w:rsid w:val="00817DEB"/>
    <w:rsid w:val="00836D5D"/>
    <w:rsid w:val="0086527F"/>
    <w:rsid w:val="008652CD"/>
    <w:rsid w:val="00865550"/>
    <w:rsid w:val="00884567"/>
    <w:rsid w:val="00885F5B"/>
    <w:rsid w:val="00886E58"/>
    <w:rsid w:val="0089007D"/>
    <w:rsid w:val="0089335B"/>
    <w:rsid w:val="008A17E6"/>
    <w:rsid w:val="008A20F4"/>
    <w:rsid w:val="008B1548"/>
    <w:rsid w:val="008B385B"/>
    <w:rsid w:val="008C2FB6"/>
    <w:rsid w:val="008D19E5"/>
    <w:rsid w:val="008F0E35"/>
    <w:rsid w:val="008F13D3"/>
    <w:rsid w:val="008F2394"/>
    <w:rsid w:val="008F3E29"/>
    <w:rsid w:val="008F4AC6"/>
    <w:rsid w:val="008F5C30"/>
    <w:rsid w:val="008F6B21"/>
    <w:rsid w:val="008F6D72"/>
    <w:rsid w:val="008F7007"/>
    <w:rsid w:val="00900112"/>
    <w:rsid w:val="009038C9"/>
    <w:rsid w:val="00910FC9"/>
    <w:rsid w:val="009127C2"/>
    <w:rsid w:val="00914D35"/>
    <w:rsid w:val="00931FC0"/>
    <w:rsid w:val="00932041"/>
    <w:rsid w:val="00950ADE"/>
    <w:rsid w:val="0096318B"/>
    <w:rsid w:val="00970C2E"/>
    <w:rsid w:val="009721D0"/>
    <w:rsid w:val="00974467"/>
    <w:rsid w:val="00974709"/>
    <w:rsid w:val="009921B2"/>
    <w:rsid w:val="00992466"/>
    <w:rsid w:val="00994113"/>
    <w:rsid w:val="009A39CE"/>
    <w:rsid w:val="009A6A06"/>
    <w:rsid w:val="009B2ACA"/>
    <w:rsid w:val="009B2D08"/>
    <w:rsid w:val="009B57EE"/>
    <w:rsid w:val="009C6418"/>
    <w:rsid w:val="009D5E6F"/>
    <w:rsid w:val="009E163A"/>
    <w:rsid w:val="009E6FC5"/>
    <w:rsid w:val="009F3CB2"/>
    <w:rsid w:val="00A002F5"/>
    <w:rsid w:val="00A00ABA"/>
    <w:rsid w:val="00A0142A"/>
    <w:rsid w:val="00A137ED"/>
    <w:rsid w:val="00A1393E"/>
    <w:rsid w:val="00A15A7F"/>
    <w:rsid w:val="00A20125"/>
    <w:rsid w:val="00A21443"/>
    <w:rsid w:val="00A30B56"/>
    <w:rsid w:val="00A3146E"/>
    <w:rsid w:val="00A44FF6"/>
    <w:rsid w:val="00A50F3D"/>
    <w:rsid w:val="00A5281B"/>
    <w:rsid w:val="00A565AD"/>
    <w:rsid w:val="00A60231"/>
    <w:rsid w:val="00A73A7C"/>
    <w:rsid w:val="00A84BD1"/>
    <w:rsid w:val="00A876B8"/>
    <w:rsid w:val="00A909C0"/>
    <w:rsid w:val="00A955C9"/>
    <w:rsid w:val="00AA1D22"/>
    <w:rsid w:val="00AA33E2"/>
    <w:rsid w:val="00AA6387"/>
    <w:rsid w:val="00AB324C"/>
    <w:rsid w:val="00AC3BF8"/>
    <w:rsid w:val="00AC7698"/>
    <w:rsid w:val="00AD0744"/>
    <w:rsid w:val="00AD1D9F"/>
    <w:rsid w:val="00AD63C3"/>
    <w:rsid w:val="00AE3E3B"/>
    <w:rsid w:val="00AE4370"/>
    <w:rsid w:val="00AE4E9D"/>
    <w:rsid w:val="00AF130E"/>
    <w:rsid w:val="00AF400A"/>
    <w:rsid w:val="00AF6380"/>
    <w:rsid w:val="00B1124A"/>
    <w:rsid w:val="00B177DC"/>
    <w:rsid w:val="00B17F06"/>
    <w:rsid w:val="00B26910"/>
    <w:rsid w:val="00B345F2"/>
    <w:rsid w:val="00B3716E"/>
    <w:rsid w:val="00B3734E"/>
    <w:rsid w:val="00B378C3"/>
    <w:rsid w:val="00B37B44"/>
    <w:rsid w:val="00B5181A"/>
    <w:rsid w:val="00B5385D"/>
    <w:rsid w:val="00B65373"/>
    <w:rsid w:val="00B6679E"/>
    <w:rsid w:val="00B71A12"/>
    <w:rsid w:val="00B84E48"/>
    <w:rsid w:val="00B87636"/>
    <w:rsid w:val="00B95DAB"/>
    <w:rsid w:val="00BA42A5"/>
    <w:rsid w:val="00BB12FE"/>
    <w:rsid w:val="00BB4B64"/>
    <w:rsid w:val="00BB6C03"/>
    <w:rsid w:val="00BB6FB1"/>
    <w:rsid w:val="00BC3341"/>
    <w:rsid w:val="00BC5475"/>
    <w:rsid w:val="00BE3EAE"/>
    <w:rsid w:val="00BE44F1"/>
    <w:rsid w:val="00BF0CB1"/>
    <w:rsid w:val="00BF6FDD"/>
    <w:rsid w:val="00BF7734"/>
    <w:rsid w:val="00C0011E"/>
    <w:rsid w:val="00C11E16"/>
    <w:rsid w:val="00C126BD"/>
    <w:rsid w:val="00C16BAA"/>
    <w:rsid w:val="00C20C22"/>
    <w:rsid w:val="00C21225"/>
    <w:rsid w:val="00C34C31"/>
    <w:rsid w:val="00C41E87"/>
    <w:rsid w:val="00C46547"/>
    <w:rsid w:val="00C5038B"/>
    <w:rsid w:val="00C5128A"/>
    <w:rsid w:val="00C53AD1"/>
    <w:rsid w:val="00C576B4"/>
    <w:rsid w:val="00C63CA7"/>
    <w:rsid w:val="00C641AB"/>
    <w:rsid w:val="00C64A3C"/>
    <w:rsid w:val="00C7329C"/>
    <w:rsid w:val="00C773EE"/>
    <w:rsid w:val="00C81341"/>
    <w:rsid w:val="00C83D5B"/>
    <w:rsid w:val="00C852D8"/>
    <w:rsid w:val="00C901F1"/>
    <w:rsid w:val="00C933DF"/>
    <w:rsid w:val="00CA3244"/>
    <w:rsid w:val="00CA7165"/>
    <w:rsid w:val="00CB436A"/>
    <w:rsid w:val="00D03674"/>
    <w:rsid w:val="00D05BA7"/>
    <w:rsid w:val="00D0606F"/>
    <w:rsid w:val="00D118FA"/>
    <w:rsid w:val="00D12209"/>
    <w:rsid w:val="00D12742"/>
    <w:rsid w:val="00D12CB4"/>
    <w:rsid w:val="00D13294"/>
    <w:rsid w:val="00D17980"/>
    <w:rsid w:val="00D3428D"/>
    <w:rsid w:val="00D47D8C"/>
    <w:rsid w:val="00D51C10"/>
    <w:rsid w:val="00D62077"/>
    <w:rsid w:val="00D64A79"/>
    <w:rsid w:val="00D66309"/>
    <w:rsid w:val="00D73E9A"/>
    <w:rsid w:val="00D75DCB"/>
    <w:rsid w:val="00D81162"/>
    <w:rsid w:val="00D82DD9"/>
    <w:rsid w:val="00D85B40"/>
    <w:rsid w:val="00D929C8"/>
    <w:rsid w:val="00D9448D"/>
    <w:rsid w:val="00D9651E"/>
    <w:rsid w:val="00DB41C0"/>
    <w:rsid w:val="00DB6466"/>
    <w:rsid w:val="00DB768A"/>
    <w:rsid w:val="00DD319D"/>
    <w:rsid w:val="00DE27D6"/>
    <w:rsid w:val="00DE7E0F"/>
    <w:rsid w:val="00DF0BA1"/>
    <w:rsid w:val="00DF5AD6"/>
    <w:rsid w:val="00E0588B"/>
    <w:rsid w:val="00E23F43"/>
    <w:rsid w:val="00E24092"/>
    <w:rsid w:val="00E2541C"/>
    <w:rsid w:val="00E30029"/>
    <w:rsid w:val="00E42B91"/>
    <w:rsid w:val="00E52F50"/>
    <w:rsid w:val="00E54A45"/>
    <w:rsid w:val="00E56A1D"/>
    <w:rsid w:val="00E63010"/>
    <w:rsid w:val="00E64201"/>
    <w:rsid w:val="00E74AE9"/>
    <w:rsid w:val="00E74CA6"/>
    <w:rsid w:val="00E75972"/>
    <w:rsid w:val="00E81E6F"/>
    <w:rsid w:val="00E82E12"/>
    <w:rsid w:val="00E83A79"/>
    <w:rsid w:val="00E862F4"/>
    <w:rsid w:val="00E8688D"/>
    <w:rsid w:val="00E97141"/>
    <w:rsid w:val="00E97605"/>
    <w:rsid w:val="00E977D3"/>
    <w:rsid w:val="00EB3195"/>
    <w:rsid w:val="00EB4952"/>
    <w:rsid w:val="00EB58DD"/>
    <w:rsid w:val="00EB6451"/>
    <w:rsid w:val="00EC6B7E"/>
    <w:rsid w:val="00EF192C"/>
    <w:rsid w:val="00EF3219"/>
    <w:rsid w:val="00EF39DA"/>
    <w:rsid w:val="00EF6B32"/>
    <w:rsid w:val="00F016D0"/>
    <w:rsid w:val="00F1380F"/>
    <w:rsid w:val="00F14DC4"/>
    <w:rsid w:val="00F233B2"/>
    <w:rsid w:val="00F34EDC"/>
    <w:rsid w:val="00F41554"/>
    <w:rsid w:val="00F45623"/>
    <w:rsid w:val="00F51687"/>
    <w:rsid w:val="00F709C4"/>
    <w:rsid w:val="00F71AFE"/>
    <w:rsid w:val="00F736F6"/>
    <w:rsid w:val="00F737AD"/>
    <w:rsid w:val="00F74E42"/>
    <w:rsid w:val="00F75C58"/>
    <w:rsid w:val="00F80EDB"/>
    <w:rsid w:val="00F81342"/>
    <w:rsid w:val="00FA4779"/>
    <w:rsid w:val="00FA546F"/>
    <w:rsid w:val="00FA5A3F"/>
    <w:rsid w:val="00FA60FB"/>
    <w:rsid w:val="00FB3D79"/>
    <w:rsid w:val="00FB48D6"/>
    <w:rsid w:val="00FB53AF"/>
    <w:rsid w:val="00FB6C82"/>
    <w:rsid w:val="00FD306A"/>
    <w:rsid w:val="00FE0110"/>
    <w:rsid w:val="00FE1E60"/>
    <w:rsid w:val="00FE5C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9E8"/>
    <w:rPr>
      <w:rFonts w:ascii="Tahoma" w:hAnsi="Tahoma" w:cs="Tahoma"/>
      <w:sz w:val="16"/>
      <w:szCs w:val="16"/>
    </w:rPr>
  </w:style>
  <w:style w:type="paragraph" w:styleId="Bibliography">
    <w:name w:val="Bibliography"/>
    <w:basedOn w:val="Normal"/>
    <w:next w:val="Normal"/>
    <w:uiPriority w:val="37"/>
    <w:unhideWhenUsed/>
    <w:rsid w:val="00F1380F"/>
  </w:style>
  <w:style w:type="table" w:styleId="TableGrid">
    <w:name w:val="Table Grid"/>
    <w:basedOn w:val="TableNormal"/>
    <w:uiPriority w:val="59"/>
    <w:rsid w:val="001B7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7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3EF"/>
    <w:rPr>
      <w:sz w:val="20"/>
      <w:szCs w:val="20"/>
    </w:rPr>
  </w:style>
  <w:style w:type="character" w:styleId="EndnoteReference">
    <w:name w:val="endnote reference"/>
    <w:basedOn w:val="DefaultParagraphFont"/>
    <w:uiPriority w:val="99"/>
    <w:semiHidden/>
    <w:unhideWhenUsed/>
    <w:rsid w:val="001073EF"/>
    <w:rPr>
      <w:vertAlign w:val="superscript"/>
    </w:rPr>
  </w:style>
  <w:style w:type="character" w:customStyle="1" w:styleId="maintitle">
    <w:name w:val="maintitle"/>
    <w:basedOn w:val="DefaultParagraphFont"/>
    <w:rsid w:val="000D4AB5"/>
  </w:style>
  <w:style w:type="paragraph" w:styleId="Header">
    <w:name w:val="header"/>
    <w:basedOn w:val="Normal"/>
    <w:link w:val="HeaderChar"/>
    <w:uiPriority w:val="99"/>
    <w:unhideWhenUsed/>
    <w:rsid w:val="003D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5A"/>
  </w:style>
  <w:style w:type="paragraph" w:styleId="Footer">
    <w:name w:val="footer"/>
    <w:basedOn w:val="Normal"/>
    <w:link w:val="FooterChar"/>
    <w:uiPriority w:val="99"/>
    <w:unhideWhenUsed/>
    <w:rsid w:val="003D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25A"/>
  </w:style>
  <w:style w:type="character" w:styleId="CommentReference">
    <w:name w:val="annotation reference"/>
    <w:basedOn w:val="DefaultParagraphFont"/>
    <w:uiPriority w:val="99"/>
    <w:semiHidden/>
    <w:unhideWhenUsed/>
    <w:rsid w:val="003F160C"/>
    <w:rPr>
      <w:sz w:val="16"/>
      <w:szCs w:val="16"/>
    </w:rPr>
  </w:style>
  <w:style w:type="paragraph" w:styleId="CommentText">
    <w:name w:val="annotation text"/>
    <w:basedOn w:val="Normal"/>
    <w:link w:val="CommentTextChar"/>
    <w:uiPriority w:val="99"/>
    <w:semiHidden/>
    <w:unhideWhenUsed/>
    <w:rsid w:val="003F160C"/>
    <w:pPr>
      <w:spacing w:line="240" w:lineRule="auto"/>
    </w:pPr>
    <w:rPr>
      <w:sz w:val="20"/>
      <w:szCs w:val="20"/>
    </w:rPr>
  </w:style>
  <w:style w:type="character" w:customStyle="1" w:styleId="CommentTextChar">
    <w:name w:val="Comment Text Char"/>
    <w:basedOn w:val="DefaultParagraphFont"/>
    <w:link w:val="CommentText"/>
    <w:uiPriority w:val="99"/>
    <w:semiHidden/>
    <w:rsid w:val="003F160C"/>
    <w:rPr>
      <w:sz w:val="20"/>
      <w:szCs w:val="20"/>
    </w:rPr>
  </w:style>
  <w:style w:type="paragraph" w:styleId="CommentSubject">
    <w:name w:val="annotation subject"/>
    <w:basedOn w:val="CommentText"/>
    <w:next w:val="CommentText"/>
    <w:link w:val="CommentSubjectChar"/>
    <w:uiPriority w:val="99"/>
    <w:semiHidden/>
    <w:unhideWhenUsed/>
    <w:rsid w:val="003F160C"/>
    <w:rPr>
      <w:b/>
      <w:bCs/>
    </w:rPr>
  </w:style>
  <w:style w:type="character" w:customStyle="1" w:styleId="CommentSubjectChar">
    <w:name w:val="Comment Subject Char"/>
    <w:basedOn w:val="CommentTextChar"/>
    <w:link w:val="CommentSubject"/>
    <w:uiPriority w:val="99"/>
    <w:semiHidden/>
    <w:rsid w:val="003F160C"/>
    <w:rPr>
      <w:b/>
      <w:bCs/>
      <w:sz w:val="20"/>
      <w:szCs w:val="20"/>
    </w:rPr>
  </w:style>
  <w:style w:type="paragraph" w:styleId="Revision">
    <w:name w:val="Revision"/>
    <w:hidden/>
    <w:uiPriority w:val="99"/>
    <w:semiHidden/>
    <w:rsid w:val="00AD63C3"/>
    <w:pPr>
      <w:spacing w:after="0" w:line="240" w:lineRule="auto"/>
    </w:pPr>
  </w:style>
  <w:style w:type="paragraph" w:styleId="ListParagraph">
    <w:name w:val="List Paragraph"/>
    <w:basedOn w:val="Normal"/>
    <w:uiPriority w:val="34"/>
    <w:qFormat/>
    <w:rsid w:val="001C58C5"/>
    <w:pPr>
      <w:ind w:left="720"/>
      <w:contextualSpacing/>
    </w:pPr>
  </w:style>
  <w:style w:type="character" w:styleId="Hyperlink">
    <w:name w:val="Hyperlink"/>
    <w:basedOn w:val="DefaultParagraphFont"/>
    <w:uiPriority w:val="99"/>
    <w:unhideWhenUsed/>
    <w:rsid w:val="00D944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9E8"/>
    <w:rPr>
      <w:rFonts w:ascii="Tahoma" w:hAnsi="Tahoma" w:cs="Tahoma"/>
      <w:sz w:val="16"/>
      <w:szCs w:val="16"/>
    </w:rPr>
  </w:style>
  <w:style w:type="paragraph" w:styleId="Bibliography">
    <w:name w:val="Bibliography"/>
    <w:basedOn w:val="Normal"/>
    <w:next w:val="Normal"/>
    <w:uiPriority w:val="37"/>
    <w:unhideWhenUsed/>
    <w:rsid w:val="00F1380F"/>
  </w:style>
  <w:style w:type="table" w:styleId="TableGrid">
    <w:name w:val="Table Grid"/>
    <w:basedOn w:val="TableNormal"/>
    <w:uiPriority w:val="59"/>
    <w:rsid w:val="001B7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07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3EF"/>
    <w:rPr>
      <w:sz w:val="20"/>
      <w:szCs w:val="20"/>
    </w:rPr>
  </w:style>
  <w:style w:type="character" w:styleId="EndnoteReference">
    <w:name w:val="endnote reference"/>
    <w:basedOn w:val="DefaultParagraphFont"/>
    <w:uiPriority w:val="99"/>
    <w:semiHidden/>
    <w:unhideWhenUsed/>
    <w:rsid w:val="001073EF"/>
    <w:rPr>
      <w:vertAlign w:val="superscript"/>
    </w:rPr>
  </w:style>
  <w:style w:type="character" w:customStyle="1" w:styleId="maintitle">
    <w:name w:val="maintitle"/>
    <w:basedOn w:val="DefaultParagraphFont"/>
    <w:rsid w:val="000D4AB5"/>
  </w:style>
  <w:style w:type="paragraph" w:styleId="Header">
    <w:name w:val="header"/>
    <w:basedOn w:val="Normal"/>
    <w:link w:val="HeaderChar"/>
    <w:uiPriority w:val="99"/>
    <w:unhideWhenUsed/>
    <w:rsid w:val="003D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5A"/>
  </w:style>
  <w:style w:type="paragraph" w:styleId="Footer">
    <w:name w:val="footer"/>
    <w:basedOn w:val="Normal"/>
    <w:link w:val="FooterChar"/>
    <w:uiPriority w:val="99"/>
    <w:unhideWhenUsed/>
    <w:rsid w:val="003D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25A"/>
  </w:style>
  <w:style w:type="character" w:styleId="CommentReference">
    <w:name w:val="annotation reference"/>
    <w:basedOn w:val="DefaultParagraphFont"/>
    <w:uiPriority w:val="99"/>
    <w:semiHidden/>
    <w:unhideWhenUsed/>
    <w:rsid w:val="003F160C"/>
    <w:rPr>
      <w:sz w:val="16"/>
      <w:szCs w:val="16"/>
    </w:rPr>
  </w:style>
  <w:style w:type="paragraph" w:styleId="CommentText">
    <w:name w:val="annotation text"/>
    <w:basedOn w:val="Normal"/>
    <w:link w:val="CommentTextChar"/>
    <w:uiPriority w:val="99"/>
    <w:semiHidden/>
    <w:unhideWhenUsed/>
    <w:rsid w:val="003F160C"/>
    <w:pPr>
      <w:spacing w:line="240" w:lineRule="auto"/>
    </w:pPr>
    <w:rPr>
      <w:sz w:val="20"/>
      <w:szCs w:val="20"/>
    </w:rPr>
  </w:style>
  <w:style w:type="character" w:customStyle="1" w:styleId="CommentTextChar">
    <w:name w:val="Comment Text Char"/>
    <w:basedOn w:val="DefaultParagraphFont"/>
    <w:link w:val="CommentText"/>
    <w:uiPriority w:val="99"/>
    <w:semiHidden/>
    <w:rsid w:val="003F160C"/>
    <w:rPr>
      <w:sz w:val="20"/>
      <w:szCs w:val="20"/>
    </w:rPr>
  </w:style>
  <w:style w:type="paragraph" w:styleId="CommentSubject">
    <w:name w:val="annotation subject"/>
    <w:basedOn w:val="CommentText"/>
    <w:next w:val="CommentText"/>
    <w:link w:val="CommentSubjectChar"/>
    <w:uiPriority w:val="99"/>
    <w:semiHidden/>
    <w:unhideWhenUsed/>
    <w:rsid w:val="003F160C"/>
    <w:rPr>
      <w:b/>
      <w:bCs/>
    </w:rPr>
  </w:style>
  <w:style w:type="character" w:customStyle="1" w:styleId="CommentSubjectChar">
    <w:name w:val="Comment Subject Char"/>
    <w:basedOn w:val="CommentTextChar"/>
    <w:link w:val="CommentSubject"/>
    <w:uiPriority w:val="99"/>
    <w:semiHidden/>
    <w:rsid w:val="003F160C"/>
    <w:rPr>
      <w:b/>
      <w:bCs/>
      <w:sz w:val="20"/>
      <w:szCs w:val="20"/>
    </w:rPr>
  </w:style>
  <w:style w:type="paragraph" w:styleId="Revision">
    <w:name w:val="Revision"/>
    <w:hidden/>
    <w:uiPriority w:val="99"/>
    <w:semiHidden/>
    <w:rsid w:val="00AD63C3"/>
    <w:pPr>
      <w:spacing w:after="0" w:line="240" w:lineRule="auto"/>
    </w:pPr>
  </w:style>
  <w:style w:type="paragraph" w:styleId="ListParagraph">
    <w:name w:val="List Paragraph"/>
    <w:basedOn w:val="Normal"/>
    <w:uiPriority w:val="34"/>
    <w:qFormat/>
    <w:rsid w:val="001C58C5"/>
    <w:pPr>
      <w:ind w:left="720"/>
      <w:contextualSpacing/>
    </w:pPr>
  </w:style>
  <w:style w:type="character" w:styleId="Hyperlink">
    <w:name w:val="Hyperlink"/>
    <w:basedOn w:val="DefaultParagraphFont"/>
    <w:uiPriority w:val="99"/>
    <w:unhideWhenUsed/>
    <w:rsid w:val="00D94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1939">
      <w:bodyDiv w:val="1"/>
      <w:marLeft w:val="0"/>
      <w:marRight w:val="0"/>
      <w:marTop w:val="0"/>
      <w:marBottom w:val="0"/>
      <w:divBdr>
        <w:top w:val="none" w:sz="0" w:space="0" w:color="auto"/>
        <w:left w:val="none" w:sz="0" w:space="0" w:color="auto"/>
        <w:bottom w:val="none" w:sz="0" w:space="0" w:color="auto"/>
        <w:right w:val="none" w:sz="0" w:space="0" w:color="auto"/>
      </w:divBdr>
    </w:div>
    <w:div w:id="498623448">
      <w:bodyDiv w:val="1"/>
      <w:marLeft w:val="0"/>
      <w:marRight w:val="0"/>
      <w:marTop w:val="0"/>
      <w:marBottom w:val="0"/>
      <w:divBdr>
        <w:top w:val="none" w:sz="0" w:space="0" w:color="auto"/>
        <w:left w:val="none" w:sz="0" w:space="0" w:color="auto"/>
        <w:bottom w:val="none" w:sz="0" w:space="0" w:color="auto"/>
        <w:right w:val="none" w:sz="0" w:space="0" w:color="auto"/>
      </w:divBdr>
    </w:div>
    <w:div w:id="522406530">
      <w:bodyDiv w:val="1"/>
      <w:marLeft w:val="0"/>
      <w:marRight w:val="0"/>
      <w:marTop w:val="0"/>
      <w:marBottom w:val="0"/>
      <w:divBdr>
        <w:top w:val="none" w:sz="0" w:space="0" w:color="auto"/>
        <w:left w:val="none" w:sz="0" w:space="0" w:color="auto"/>
        <w:bottom w:val="none" w:sz="0" w:space="0" w:color="auto"/>
        <w:right w:val="none" w:sz="0" w:space="0" w:color="auto"/>
      </w:divBdr>
    </w:div>
    <w:div w:id="796295080">
      <w:bodyDiv w:val="1"/>
      <w:marLeft w:val="0"/>
      <w:marRight w:val="0"/>
      <w:marTop w:val="0"/>
      <w:marBottom w:val="0"/>
      <w:divBdr>
        <w:top w:val="none" w:sz="0" w:space="0" w:color="auto"/>
        <w:left w:val="none" w:sz="0" w:space="0" w:color="auto"/>
        <w:bottom w:val="none" w:sz="0" w:space="0" w:color="auto"/>
        <w:right w:val="none" w:sz="0" w:space="0" w:color="auto"/>
      </w:divBdr>
    </w:div>
    <w:div w:id="799113018">
      <w:bodyDiv w:val="1"/>
      <w:marLeft w:val="0"/>
      <w:marRight w:val="0"/>
      <w:marTop w:val="0"/>
      <w:marBottom w:val="0"/>
      <w:divBdr>
        <w:top w:val="none" w:sz="0" w:space="0" w:color="auto"/>
        <w:left w:val="none" w:sz="0" w:space="0" w:color="auto"/>
        <w:bottom w:val="none" w:sz="0" w:space="0" w:color="auto"/>
        <w:right w:val="none" w:sz="0" w:space="0" w:color="auto"/>
      </w:divBdr>
    </w:div>
    <w:div w:id="1041126614">
      <w:bodyDiv w:val="1"/>
      <w:marLeft w:val="0"/>
      <w:marRight w:val="0"/>
      <w:marTop w:val="0"/>
      <w:marBottom w:val="0"/>
      <w:divBdr>
        <w:top w:val="none" w:sz="0" w:space="0" w:color="auto"/>
        <w:left w:val="none" w:sz="0" w:space="0" w:color="auto"/>
        <w:bottom w:val="none" w:sz="0" w:space="0" w:color="auto"/>
        <w:right w:val="none" w:sz="0" w:space="0" w:color="auto"/>
      </w:divBdr>
    </w:div>
    <w:div w:id="1191722729">
      <w:bodyDiv w:val="1"/>
      <w:marLeft w:val="0"/>
      <w:marRight w:val="0"/>
      <w:marTop w:val="0"/>
      <w:marBottom w:val="0"/>
      <w:divBdr>
        <w:top w:val="none" w:sz="0" w:space="0" w:color="auto"/>
        <w:left w:val="none" w:sz="0" w:space="0" w:color="auto"/>
        <w:bottom w:val="none" w:sz="0" w:space="0" w:color="auto"/>
        <w:right w:val="none" w:sz="0" w:space="0" w:color="auto"/>
      </w:divBdr>
    </w:div>
    <w:div w:id="1493066139">
      <w:bodyDiv w:val="1"/>
      <w:marLeft w:val="0"/>
      <w:marRight w:val="0"/>
      <w:marTop w:val="0"/>
      <w:marBottom w:val="0"/>
      <w:divBdr>
        <w:top w:val="none" w:sz="0" w:space="0" w:color="auto"/>
        <w:left w:val="none" w:sz="0" w:space="0" w:color="auto"/>
        <w:bottom w:val="none" w:sz="0" w:space="0" w:color="auto"/>
        <w:right w:val="none" w:sz="0" w:space="0" w:color="auto"/>
      </w:divBdr>
    </w:div>
    <w:div w:id="1497913680">
      <w:bodyDiv w:val="1"/>
      <w:marLeft w:val="0"/>
      <w:marRight w:val="0"/>
      <w:marTop w:val="0"/>
      <w:marBottom w:val="0"/>
      <w:divBdr>
        <w:top w:val="none" w:sz="0" w:space="0" w:color="auto"/>
        <w:left w:val="none" w:sz="0" w:space="0" w:color="auto"/>
        <w:bottom w:val="none" w:sz="0" w:space="0" w:color="auto"/>
        <w:right w:val="none" w:sz="0" w:space="0" w:color="auto"/>
      </w:divBdr>
    </w:div>
    <w:div w:id="1548183858">
      <w:bodyDiv w:val="1"/>
      <w:marLeft w:val="0"/>
      <w:marRight w:val="0"/>
      <w:marTop w:val="0"/>
      <w:marBottom w:val="0"/>
      <w:divBdr>
        <w:top w:val="none" w:sz="0" w:space="0" w:color="auto"/>
        <w:left w:val="none" w:sz="0" w:space="0" w:color="auto"/>
        <w:bottom w:val="none" w:sz="0" w:space="0" w:color="auto"/>
        <w:right w:val="none" w:sz="0" w:space="0" w:color="auto"/>
      </w:divBdr>
      <w:divsChild>
        <w:div w:id="320542053">
          <w:marLeft w:val="547"/>
          <w:marRight w:val="0"/>
          <w:marTop w:val="106"/>
          <w:marBottom w:val="0"/>
          <w:divBdr>
            <w:top w:val="none" w:sz="0" w:space="0" w:color="auto"/>
            <w:left w:val="none" w:sz="0" w:space="0" w:color="auto"/>
            <w:bottom w:val="none" w:sz="0" w:space="0" w:color="auto"/>
            <w:right w:val="none" w:sz="0" w:space="0" w:color="auto"/>
          </w:divBdr>
        </w:div>
        <w:div w:id="460341885">
          <w:marLeft w:val="547"/>
          <w:marRight w:val="0"/>
          <w:marTop w:val="106"/>
          <w:marBottom w:val="0"/>
          <w:divBdr>
            <w:top w:val="none" w:sz="0" w:space="0" w:color="auto"/>
            <w:left w:val="none" w:sz="0" w:space="0" w:color="auto"/>
            <w:bottom w:val="none" w:sz="0" w:space="0" w:color="auto"/>
            <w:right w:val="none" w:sz="0" w:space="0" w:color="auto"/>
          </w:divBdr>
        </w:div>
        <w:div w:id="838346006">
          <w:marLeft w:val="547"/>
          <w:marRight w:val="0"/>
          <w:marTop w:val="106"/>
          <w:marBottom w:val="0"/>
          <w:divBdr>
            <w:top w:val="none" w:sz="0" w:space="0" w:color="auto"/>
            <w:left w:val="none" w:sz="0" w:space="0" w:color="auto"/>
            <w:bottom w:val="none" w:sz="0" w:space="0" w:color="auto"/>
            <w:right w:val="none" w:sz="0" w:space="0" w:color="auto"/>
          </w:divBdr>
        </w:div>
        <w:div w:id="1521318459">
          <w:marLeft w:val="547"/>
          <w:marRight w:val="0"/>
          <w:marTop w:val="106"/>
          <w:marBottom w:val="0"/>
          <w:divBdr>
            <w:top w:val="none" w:sz="0" w:space="0" w:color="auto"/>
            <w:left w:val="none" w:sz="0" w:space="0" w:color="auto"/>
            <w:bottom w:val="none" w:sz="0" w:space="0" w:color="auto"/>
            <w:right w:val="none" w:sz="0" w:space="0" w:color="auto"/>
          </w:divBdr>
        </w:div>
        <w:div w:id="1578055669">
          <w:marLeft w:val="547"/>
          <w:marRight w:val="0"/>
          <w:marTop w:val="106"/>
          <w:marBottom w:val="0"/>
          <w:divBdr>
            <w:top w:val="none" w:sz="0" w:space="0" w:color="auto"/>
            <w:left w:val="none" w:sz="0" w:space="0" w:color="auto"/>
            <w:bottom w:val="none" w:sz="0" w:space="0" w:color="auto"/>
            <w:right w:val="none" w:sz="0" w:space="0" w:color="auto"/>
          </w:divBdr>
        </w:div>
        <w:div w:id="2032023909">
          <w:marLeft w:val="547"/>
          <w:marRight w:val="0"/>
          <w:marTop w:val="106"/>
          <w:marBottom w:val="0"/>
          <w:divBdr>
            <w:top w:val="none" w:sz="0" w:space="0" w:color="auto"/>
            <w:left w:val="none" w:sz="0" w:space="0" w:color="auto"/>
            <w:bottom w:val="none" w:sz="0" w:space="0" w:color="auto"/>
            <w:right w:val="none" w:sz="0" w:space="0" w:color="auto"/>
          </w:divBdr>
        </w:div>
      </w:divsChild>
    </w:div>
    <w:div w:id="1582059534">
      <w:bodyDiv w:val="1"/>
      <w:marLeft w:val="0"/>
      <w:marRight w:val="0"/>
      <w:marTop w:val="0"/>
      <w:marBottom w:val="0"/>
      <w:divBdr>
        <w:top w:val="none" w:sz="0" w:space="0" w:color="auto"/>
        <w:left w:val="none" w:sz="0" w:space="0" w:color="auto"/>
        <w:bottom w:val="none" w:sz="0" w:space="0" w:color="auto"/>
        <w:right w:val="none" w:sz="0" w:space="0" w:color="auto"/>
      </w:divBdr>
    </w:div>
    <w:div w:id="1593398087">
      <w:bodyDiv w:val="1"/>
      <w:marLeft w:val="0"/>
      <w:marRight w:val="0"/>
      <w:marTop w:val="0"/>
      <w:marBottom w:val="0"/>
      <w:divBdr>
        <w:top w:val="none" w:sz="0" w:space="0" w:color="auto"/>
        <w:left w:val="none" w:sz="0" w:space="0" w:color="auto"/>
        <w:bottom w:val="none" w:sz="0" w:space="0" w:color="auto"/>
        <w:right w:val="none" w:sz="0" w:space="0" w:color="auto"/>
      </w:divBdr>
    </w:div>
    <w:div w:id="20268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simina.gaglia@rlbuh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KHo09</b:Tag>
    <b:SourceType>JournalArticle</b:SourceType>
    <b:Guid>{A469F1EE-BA2F-48CC-B794-E56F45FC7127}</b:Guid>
    <b:Title>Local recureence after endoscopic resection of colorectal tumour</b:Title>
    <b:Year>2009</b:Year>
    <b:Author>
      <b:Author>
        <b:NameList>
          <b:Person>
            <b:Last>K</b:Last>
            <b:First>Hotta</b:First>
          </b:Person>
        </b:NameList>
      </b:Author>
    </b:Author>
    <b:JournalName>Int. J.Colorectal Dis</b:JournalName>
    <b:Pages>225-30</b:Pages>
    <b:Volume>24</b:Volume>
    <b:RefOrder>10</b:RefOrder>
  </b:Source>
  <b:Source>
    <b:Tag>RBa14</b:Tag>
    <b:SourceType>JournalArticle</b:SourceType>
    <b:Guid>{6416DE84-A2AF-42C4-8A2E-D6BCA0148FBD}</b:Guid>
    <b:Author>
      <b:Author>
        <b:NameList>
          <b:Person>
            <b:Last>R</b:Last>
            <b:First>Barendse</b:First>
          </b:Person>
        </b:NameList>
      </b:Author>
    </b:Author>
    <b:Title>Endoscopic mucosal resection of large rectal</b:Title>
    <b:JournalName>United European Gastroenterol J</b:JournalName>
    <b:Year>2014</b:Year>
    <b:Pages>497-504</b:Pages>
    <b:Volume>2</b:Volume>
    <b:Issue>6</b:Issue>
    <b:RefOrder>49</b:RefOrder>
  </b:Source>
  <b:Source>
    <b:Tag>Woo12</b:Tag>
    <b:SourceType>JournalArticle</b:SourceType>
    <b:Guid>{FCB178E7-F1A0-4E46-898B-035BD787FA33}</b:Guid>
    <b:Title>Predictors of complete mucosal resection of flat depressed gastrointestinal neoplasia of the colon</b:Title>
    <b:Year>2012</b:Year>
    <b:Author>
      <b:Author>
        <b:NameList>
          <b:Person>
            <b:Last>Woodward TA</b:Last>
            <b:First>HeckmanMG,</b:First>
            <b:Middle>Cleveland P</b:Middle>
          </b:Person>
        </b:NameList>
      </b:Author>
    </b:Author>
    <b:JournalName>Am J Gastroenterol</b:JournalName>
    <b:Pages>650-654</b:Pages>
    <b:Volume>107</b:Volume>
    <b:RefOrder>11</b:RefOrder>
  </b:Source>
  <b:Source>
    <b:Tag>Bro02</b:Tag>
    <b:SourceType>JournalArticle</b:SourceType>
    <b:Guid>{10D86B14-0013-49D9-B9E4-16465932070F}</b:Guid>
    <b:Author>
      <b:Author>
        <b:NameList>
          <b:Person>
            <b:Last>Brooker JC</b:Last>
            <b:First>Saunders</b:First>
            <b:Middle>BP</b:Middle>
          </b:Person>
        </b:NameList>
      </b:Author>
    </b:Author>
    <b:Title>Treatment with argon plasma coagulation reduces recurrence after piecemeal resection of large sessile colonic polyps: a randomized trial and recommendations.</b:Title>
    <b:JournalName>Gastrointest Endoscop</b:JournalName>
    <b:Year>2002</b:Year>
    <b:Pages>371-5</b:Pages>
    <b:Volume>55</b:Volume>
    <b:Issue>3</b:Issue>
    <b:RefOrder>12</b:RefOrder>
  </b:Source>
  <b:Source>
    <b:Tag>Arg03</b:Tag>
    <b:SourceType>JournalArticle</b:SourceType>
    <b:Guid>{E95BDAF9-69A2-4BA3-843A-973D2A692EAF}</b:Guid>
    <b:Title>Argon plasma coagulation after piecemeal polypectomy of sessile colorectal adenomas: long-term follow-up study.</b:Title>
    <b:JournalName>Endoscopy</b:JournalName>
    <b:Year>2003</b:Year>
    <b:Pages>212-8</b:Pages>
    <b:Volume>35</b:Volume>
    <b:Author>
      <b:Author>
        <b:NameList>
          <b:Person>
            <b:Last>Regula J</b:Last>
            <b:First>Wronska</b:First>
            <b:Middle>E et al</b:Middle>
          </b:Person>
        </b:NameList>
      </b:Author>
    </b:Author>
    <b:RefOrder>14</b:RefOrder>
  </b:Source>
  <b:Source>
    <b:Tag>Zla99</b:Tag>
    <b:SourceType>JournalArticle</b:SourceType>
    <b:Guid>{9D3C40B2-4A36-4E6A-959B-86DCB7ADDD93}</b:Guid>
    <b:Author>
      <b:Author>
        <b:NameList>
          <b:Person>
            <b:Last>Zlatanic J</b:Last>
            <b:First>Waye</b:First>
            <b:Middle>JD et al</b:Middle>
          </b:Person>
        </b:NameList>
      </b:Author>
    </b:Author>
    <b:Title>Large sessile colonic adenomas: use of argon plasma coagulator to supplement piecemeal snare polypectomy</b:Title>
    <b:JournalName>Gastrointest Endoscop</b:JournalName>
    <b:Year>1999</b:Year>
    <b:Pages>731-5</b:Pages>
    <b:Volume>49</b:Volume>
    <b:RefOrder>13</b:RefOrder>
  </b:Source>
  <b:Source>
    <b:Tag>Bin</b:Tag>
    <b:SourceType>JournalArticle</b:SourceType>
    <b:Guid>{0D237786-63CC-4DB9-BB0E-DBD59107163D}</b:Guid>
    <b:Author>
      <b:Author>
        <b:NameList>
          <b:Person>
            <b:Last>Binmoeller KF</b:Last>
            <b:First>Weilert</b:First>
            <b:Middle>F et al</b:Middle>
          </b:Person>
        </b:NameList>
      </b:Author>
    </b:Author>
    <b:Title>"Underwater"EMR without submucosal injection for large for large sessile colorectal polyps (with video) polyps</b:Title>
    <b:JournalName>Gastrointest Endosc</b:JournalName>
    <b:Year>2012</b:Year>
    <b:Pages>1086-91</b:Pages>
    <b:Volume>75</b:Volume>
    <b:RefOrder>36</b:RefOrder>
  </b:Source>
  <b:Source>
    <b:Tag>Cur15</b:Tag>
    <b:SourceType>JournalArticle</b:SourceType>
    <b:Guid>{C5343682-9ABE-4E35-8A64-0A9FFEECE7FE}</b:Guid>
    <b:Author>
      <b:Author>
        <b:NameList>
          <b:Person>
            <b:Last>Curcio Gabrielle</b:Last>
            <b:First>Granata</b:First>
            <b:Middle>Antonino et al</b:Middle>
          </b:Person>
        </b:NameList>
      </b:Author>
    </b:Author>
    <b:Title>Undewater colorectal EMR: remodeling endoscopic mucosal resection</b:Title>
    <b:JournalName>Gastrointest Endosc</b:JournalName>
    <b:Year>2015</b:Year>
    <b:Pages>1238-42</b:Pages>
    <b:Volume>81</b:Volume>
    <b:RefOrder>38</b:RefOrder>
  </b:Source>
  <b:Source>
    <b:Tag>Ued15</b:Tag>
    <b:SourceType>JournalArticle</b:SourceType>
    <b:Guid>{45068120-5D1D-4B68-8876-DF6F60EF2D9C}</b:Guid>
    <b:Author>
      <b:Author>
        <b:NameList>
          <b:Person>
            <b:Last>Uedo Noriya</b:Last>
            <b:First>Nemeth</b:First>
            <b:Middle>Artur et al</b:Middle>
          </b:Person>
        </b:NameList>
      </b:Author>
    </b:Author>
    <b:JournalName>Endoscopy</b:JournalName>
    <b:Year>2015</b:Year>
    <b:Pages>172-174</b:Pages>
    <b:Volume>47</b:Volume>
    <b:RefOrder>37</b:RefOrder>
  </b:Source>
  <b:Source>
    <b:Tag>AYW14</b:Tag>
    <b:SourceType>JournalArticle</b:SourceType>
    <b:Guid>{88F2827A-DCB0-4D0C-8115-EEB3369BC9F3}</b:Guid>
    <b:Author>
      <b:Author>
        <b:NameList>
          <b:Person>
            <b:Last>AY</b:Last>
            <b:First>Wang</b:First>
          </b:Person>
        </b:NameList>
      </b:Author>
    </b:Author>
    <b:Title>Underwater endoscopic mucosal resection of colorectal neoplasia is easily learned, efficacious, and safe</b:Title>
    <b:JournalName>Surg Endosc</b:JournalName>
    <b:Year>2014</b:Year>
    <b:Pages>1348-1354</b:Pages>
    <b:Volume>28</b:Volume>
    <b:RefOrder>40</b:RefOrder>
  </b:Source>
  <b:Source>
    <b:Tag>Att</b:Tag>
    <b:SourceType>JournalArticle</b:SourceType>
    <b:Guid>{ABDB4048-9D3F-444F-9ACB-24E3C0B3BF75}</b:Guid>
    <b:Title>Attempted underwater en bloc resection for large (2-4 cm) colorectal laterally spreading tumors (with video).</b:Title>
    <b:Author>
      <b:Author>
        <b:NameList>
          <b:Person>
            <b:Last>Binmoeller Keneth</b:Last>
            <b:First>Hamerski</b:First>
            <b:Middle>Christopher et al</b:Middle>
          </b:Person>
        </b:NameList>
      </b:Author>
    </b:Author>
    <b:JournalName>Gastrointest Endosc</b:JournalName>
    <b:Year>2015</b:Year>
    <b:Pages>713-718</b:Pages>
    <b:Volume>81</b:Volume>
    <b:StandardNumber>htttp://dx.doi.org/10.1016/j.gie.2014.10.044</b:StandardNumber>
    <b:RefOrder>39</b:RefOrder>
  </b:Source>
  <b:Source>
    <b:Tag>Placeholder1</b:Tag>
    <b:SourceType>JournalArticle</b:SourceType>
    <b:Guid>{2512CCDF-137C-49C1-821C-065D763C3FC0}</b:Guid>
    <b:Title>Attempted underwater en bloc resection for large (2-4 cm) colorectal laterally spreading tumors (with video).</b:Title>
    <b:RefOrder>50</b:RefOrder>
  </b:Source>
  <b:Source>
    <b:Tag>Chu02</b:Tag>
    <b:SourceType>JournalArticle</b:SourceType>
    <b:Guid>{3BE3C950-C3C8-479F-A080-E0484F606682}</b:Guid>
    <b:Author>
      <b:Author>
        <b:NameList>
          <b:Person>
            <b:Last>Church JM</b:Last>
          </b:Person>
        </b:NameList>
      </b:Author>
    </b:Author>
    <b:Title>Warm water irrigationfor dealing with spasmduring colonoscopy: simple , inexpensive and effective</b:Title>
    <b:JournalName>Gastrointest Endosc</b:JournalName>
    <b:Year>2002</b:Year>
    <b:Pages>672-4</b:Pages>
    <b:Volume>56</b:Volume>
    <b:RefOrder>41</b:RefOrder>
  </b:Source>
  <b:Source>
    <b:Tag>Kas15</b:Tag>
    <b:SourceType>JournalArticle</b:SourceType>
    <b:Guid>{6F78D030-D0B0-4C0E-81BD-DAC549E5BEDB}</b:Guid>
    <b:Author>
      <b:Author>
        <b:NameList>
          <b:Person>
            <b:Last>Kashani Amir</b:Last>
            <b:First>Lo</b:First>
            <b:Middle>K.Simon et al</b:Middle>
          </b:Person>
        </b:NameList>
      </b:Author>
    </b:Author>
    <b:Title>Cap-assisted Endoscopic Mucosal resection is Highly Effective for Nonpedunculated Colorectal Lesions</b:Title>
    <b:JournalName>J Clin Gastroenterol</b:JournalName>
    <b:Year>2015</b:Year>
    <b:RefOrder>43</b:RefOrder>
  </b:Source>
  <b:Source>
    <b:Tag>Con10</b:Tag>
    <b:SourceType>JournalArticle</b:SourceType>
    <b:Guid>{019635A8-9BF5-4C94-89AC-5D4E7CA4E064}</b:Guid>
    <b:Author>
      <b:Author>
        <b:NameList>
          <b:Person>
            <b:Last>Conio Massimo</b:Last>
            <b:First>Blanchi</b:First>
            <b:Middle>Sabrina et al</b:Middle>
          </b:Person>
        </b:NameList>
      </b:Author>
    </b:Author>
    <b:Title>Cap-assisted Endoscopic Mucosal Resection for Colorectal Polyps</b:Title>
    <b:JournalName>Dis Colon Rectum</b:JournalName>
    <b:Year>2010</b:Year>
    <b:Pages>919-927</b:Pages>
    <b:Volume>53</b:Volume>
    <b:RefOrder>42</b:RefOrder>
  </b:Source>
  <b:Source>
    <b:Tag>Ono03</b:Tag>
    <b:SourceType>JournalArticle</b:SourceType>
    <b:Guid>{C18D11E8-77BE-45E4-A0A8-7FE789E5ACE7}</b:Guid>
    <b:Author>
      <b:Author>
        <b:NameList>
          <b:Person>
            <b:Last>Ono A</b:Last>
            <b:First>Fujii</b:First>
            <b:Middle>T et al</b:Middle>
          </b:Person>
        </b:NameList>
      </b:Author>
    </b:Author>
    <b:Title>Rectal carcinoid tumours: endoscopic submucosal resection with a ligation device</b:Title>
    <b:JournalName>Gasrtoint Endosc</b:JournalName>
    <b:Year>2003</b:Year>
    <b:Pages>583-587</b:Pages>
    <b:Volume>57</b:Volume>
    <b:RefOrder>46</b:RefOrder>
  </b:Source>
  <b:Source>
    <b:Tag>The12</b:Tag>
    <b:SourceType>JournalArticle</b:SourceType>
    <b:Guid>{96E05B29-6B2D-4ECF-9F69-B89CB3DA144A}</b:Guid>
    <b:Title>The effectiveness of endoscopic submucosal resection with a ligation device for small rectal carcinoid tumors: focused on previously biopsied tumors.</b:Title>
    <b:Year>2014</b:Year>
    <b:Comments>http://www.ncbi.nlm.nih.gov/pubmed/24710234#</b:Comments>
    <b:JournalName>Surg Laparosc Endosc Percut Tech</b:JournalName>
    <b:Author>
      <b:Author>
        <b:NameList>
          <b:Person>
            <b:Last>Im YC1</b:Last>
            <b:First>Jung</b:First>
            <b:Middle>SW, Cha HJ, Yang SS, Kim GY, Yi YA, Park JH, Kim BG, Jeong ID</b:Middle>
          </b:Person>
        </b:NameList>
      </b:Author>
    </b:Author>
    <b:Pages>264-9</b:Pages>
    <b:Volume>24</b:Volume>
    <b:RefOrder>45</b:RefOrder>
  </b:Source>
  <b:Source>
    <b:Tag>Eff</b:Tag>
    <b:SourceType>JournalArticle</b:SourceType>
    <b:Guid>{3EAB95E6-3C89-429F-BE61-B2227AD4DED9}</b:Guid>
    <b:Title>Efficacy and safety of endoscopic resection therapies for rectal carcinoid tumors: a meta-analysis</b:Title>
    <b:JournalName>Yonsei Med J</b:JournalName>
    <b:Year>2015</b:Year>
    <b:Pages>72-81</b:Pages>
    <b:Volume>56</b:Volume>
    <b:Author>
      <b:Author>
        <b:NameList>
          <b:Person>
            <b:Last>al</b:Last>
            <b:First>He</b:First>
            <b:Middle>L et</b:Middle>
          </b:Person>
        </b:NameList>
      </b:Author>
    </b:Author>
    <b:StandardNumber>doi: 10.3349/ymj.2015.56.1.72.</b:StandardNumber>
    <b:RefOrder>48</b:RefOrder>
  </b:Source>
  <b:Source>
    <b:Tag>Poo11</b:Tag>
    <b:SourceType>JournalArticle</b:SourceType>
    <b:Guid>{5E1A3B43-2281-458E-B573-244EFE25DF4C}</b:Guid>
    <b:Author>
      <b:Author>
        <b:NameList>
          <b:Person>
            <b:Last>Poow E. Roos</b:Last>
            <b:First>Van</b:First>
            <b:Middle>Vilsteren GI Frederike et al</b:Middle>
          </b:Person>
        </b:NameList>
      </b:Author>
    </b:Author>
    <b:Title>Randomized trial on endoscopic resection-cap versus multiband mucosectomy for piecemeal endoscopic resection of early Barrett's neoplasia</b:Title>
    <b:JournalName>Gastrointest Endosc</b:JournalName>
    <b:Year>2011</b:Year>
    <b:Pages>35-43</b:Pages>
    <b:Volume>74</b:Volume>
    <b:RefOrder>44</b:RefOrder>
  </b:Source>
  <b:Source>
    <b:Tag>End</b:Tag>
    <b:SourceType>JournalArticle</b:SourceType>
    <b:Guid>{0F15CCB4-66C8-4DA6-9E77-AA36B0591809}</b:Guid>
    <b:Title>Endoscopic mucosal resection with a ligation device or endoscopic submucosal dissection for rectal carcinoid tumors: An analysis of 24 consecutive cases</b:Title>
    <b:JournalName>Digest Endosc</b:JournalName>
    <b:Year>2012</b:Year>
    <b:Author>
      <b:Author>
        <b:NameList>
          <b:Person>
            <b:Last>al</b:Last>
            <b:First>Keiko</b:First>
            <b:Middle>Niimi et</b:Middle>
          </b:Person>
        </b:NameList>
      </b:Author>
    </b:Author>
    <b:Pages>443-7</b:Pages>
    <b:Volume>24</b:Volume>
    <b:RefOrder>47</b:RefOrder>
  </b:Source>
  <b:Source>
    <b:Tag>alL12</b:Tag>
    <b:SourceType>JournalArticle</b:SourceType>
    <b:Guid>{CED323BA-AA5B-4CA0-ACFF-144A52E32472}</b:Guid>
    <b:Author>
      <b:Author>
        <b:NameList>
          <b:Person>
            <b:Last>al</b:Last>
            <b:First>Lee</b:First>
            <b:Middle>Eun-Jung et</b:Middle>
          </b:Person>
        </b:NameList>
      </b:Author>
    </b:Author>
    <b:Title>Endoscopiv treatment of large colorectal tumors : comparison of endoscopic mucosal resection, endoscopic mucosal resection-precutting, and endoscopic submucosal dissectionSurg Endosc</b:Title>
    <b:Year>2012</b:Year>
    <b:Pages>2220-2230</b:Pages>
    <b:Volume>26</b:Volume>
    <b:RefOrder>33</b:RefOrder>
  </b:Source>
  <b:Source>
    <b:Tag>Toy</b:Tag>
    <b:SourceType>JournalArticle</b:SourceType>
    <b:Guid>{D1A12788-6C63-4E47-ACF3-0ED13A9D1D78}</b:Guid>
    <b:Author>
      <b:Author>
        <b:NameList>
          <b:Person>
            <b:Last>al</b:Last>
            <b:First>Toyonaga</b:First>
            <b:Middle>Takashi et</b:Middle>
          </b:Person>
        </b:NameList>
      </b:Author>
    </b:Author>
    <b:Title>Endoscopic Submucosal Dissection (ESD) Versus Simplifired/Hybrid ESD</b:Title>
    <b:JournalName>Gastrointest Endosc Clin N Am</b:JournalName>
    <b:Year>2014</b:Year>
    <b:Pages>191-199</b:Pages>
    <b:Volume>24</b:Volume>
    <b:StandardNumber>doi:10.1016/j.giec.2013.11.004</b:StandardNumber>
    <b:RefOrder>34</b:RefOrder>
  </b:Source>
  <b:Source>
    <b:Tag>Fuk06</b:Tag>
    <b:SourceType>JournalArticle</b:SourceType>
    <b:Guid>{B206D04E-4D60-46A4-82CE-6A5EC70DE50E}</b:Guid>
    <b:Author>
      <b:Author>
        <b:NameList>
          <b:Person>
            <b:Last>Fukami N</b:Last>
            <b:First>Lee</b:First>
            <b:Middle>JH</b:Middle>
          </b:Person>
        </b:NameList>
      </b:Author>
    </b:Author>
    <b:Title>Endoscopic traetment of large sessile and flat colorectal lesions</b:Title>
    <b:JournalName>Curr Opin Gastroenterol</b:JournalName>
    <b:Year>2006</b:Year>
    <b:Pages>54-59</b:Pages>
    <b:Volume>22</b:Volume>
    <b:StandardNumber>PMID: 16319677</b:StandardNumber>
    <b:RefOrder>4</b:RefOrder>
  </b:Source>
  <b:Source>
    <b:Tag>Tan15</b:Tag>
    <b:SourceType>JournalArticle</b:SourceType>
    <b:Guid>{E4DAEA5C-B650-4343-BB09-FAE4BBD8AF6A}</b:Guid>
    <b:Author>
      <b:Author>
        <b:NameList>
          <b:Person>
            <b:Last>Tanaka S</b:Last>
            <b:First>Kashida</b:First>
            <b:Middle>H et al</b:Middle>
          </b:Person>
        </b:NameList>
      </b:Author>
    </b:Author>
    <b:Title>JGES guidelines for colorectal endoscopicc submucosal dissection/endoscopicmucosal resection</b:Title>
    <b:JournalName>Digest Endosc</b:JournalName>
    <b:Year>2015</b:Year>
    <b:Pages>417-434</b:Pages>
    <b:Volume>27</b:Volume>
    <b:RefOrder>5</b:RefOrder>
  </b:Source>
  <b:Source>
    <b:Tag>Mos11</b:Tag>
    <b:SourceType>JournalArticle</b:SourceType>
    <b:Guid>{9EA24655-5525-4C94-954A-7A818E688C50}</b:Guid>
    <b:Author>
      <b:Author>
        <b:NameList>
          <b:Person>
            <b:Last>Moss A</b:Last>
            <b:First>Bourke</b:First>
            <b:Middle>MJ, Williams SJ, et al.</b:Middle>
          </b:Person>
        </b:NameList>
      </b:Author>
    </b:Author>
    <b:Title>Endoscopic mucosal resection outcomes and prediction of submucosal cancer from advanced colonic mucosal neoplasia</b:Title>
    <b:JournalName>Gastroentero</b:JournalName>
    <b:Year>2011</b:Year>
    <b:Pages>1909-18</b:Pages>
    <b:Volume>140</b:Volume>
    <b:RefOrder>8</b:RefOrder>
  </b:Source>
  <b:Source>
    <b:Tag>Tim14</b:Tag>
    <b:SourceType>JournalArticle</b:SourceType>
    <b:Guid>{8C58B49C-2539-4CDF-85F4-2CCE31E7E6D1}</b:Guid>
    <b:Author>
      <b:Author>
        <b:NameList>
          <b:Person>
            <b:Last>Tim D. G. Belderbos</b:Last>
            <b:First>Max</b:First>
            <b:Middle>Leenders, Leon M. G. Moons, Peter D. Siersema</b:Middle>
          </b:Person>
        </b:NameList>
      </b:Author>
    </b:Author>
    <b:Title>Local recurrence after endoscopic mucosal resection of nonpedunculated colorectal lesions: systematic review and meta-analysis</b:Title>
    <b:JournalName>Endoscopy</b:JournalName>
    <b:Year>2014</b:Year>
    <b:Pages>388-400</b:Pages>
    <b:Volume>46</b:Volume>
    <b:StandardNumber>DOI http://dx.doi.org/10.1055/s-0034-1364970</b:StandardNumber>
    <b:RefOrder>3</b:RefOrder>
  </b:Source>
  <b:Source>
    <b:Tag>CHa15</b:Tag>
    <b:SourceType>JournalArticle</b:SourceType>
    <b:Guid>{F09D7FB2-DE7A-4A73-B897-4432A696A288}</b:Guid>
    <b:Author>
      <b:Author>
        <b:NameList>
          <b:Person>
            <b:Last>C Hassan</b:Last>
            <b:First>A</b:First>
            <b:Middle>Repici, P Sharma, L Correale</b:Middle>
          </b:Person>
        </b:NameList>
      </b:Author>
    </b:Author>
    <b:Title>Efficacy and safety of endoscopic resection of large colorectal polyps: a systematic review and meta-analysis</b:Title>
    <b:JournalName>GUT</b:JournalName>
    <b:Year>2015</b:Year>
    <b:Pages>1-15</b:Pages>
    <b:Volume>0</b:Volume>
    <b:StandardNumber>http://dx.doi.org/10.1136/gutjnl-2014-308481).</b:StandardNumber>
    <b:RefOrder>2</b:RefOrder>
  </b:Source>
  <b:Source>
    <b:Tag>Ala15</b:Tag>
    <b:SourceType>JournalArticle</b:SourceType>
    <b:Guid>{026AAC54-09DC-4F45-AA9A-1B61C5DF6F2B}</b:Guid>
    <b:Author>
      <b:Author>
        <b:NameList>
          <b:Person>
            <b:Last>Alan Moss</b:Last>
            <b:First>Stephen</b:First>
            <b:Middle>J Williams,Luke F Hourigan</b:Middle>
          </b:Person>
        </b:NameList>
      </b:Author>
    </b:Author>
    <b:Title>Long term adenoma recurrence following wide field endoscopic mucosal resection (WF-EMR) for advanced colonic mucosal neoplasiais infrequent: results and risk factors in 1000 cases from the Australian colonic EMR (ACE) study</b:Title>
    <b:JournalName>Gut</b:JournalName>
    <b:Year>2015</b:Year>
    <b:Pages>57-65</b:Pages>
    <b:Volume>64</b:Volume>
    <b:StandardNumber>doi:10.1136/gutjnl-2013-305516</b:StandardNumber>
    <b:RefOrder>9</b:RefOrder>
  </b:Source>
  <b:Source>
    <b:Tag>FJQ16</b:Tag>
    <b:SourceType>JournalArticle</b:SourceType>
    <b:Guid>{4CA08E7E-1751-48A9-BF35-5760308927E0}</b:Guid>
    <b:Author>
      <b:Author>
        <b:NameList>
          <b:Person>
            <b:Last>F.J.Q</b:Last>
            <b:First>Chedgy</b:First>
          </b:Person>
        </b:NameList>
      </b:Author>
    </b:Author>
    <b:Title>Knife -assisted snare resection: a novel technique for resection of scarred polyps in the colon</b:Title>
    <b:JournalName>Endoscopy</b:JournalName>
    <b:Year>2016</b:Year>
    <b:Pages>277-280</b:Pages>
    <b:Volume>48</b:Volume>
    <b:RefOrder>35</b:RefOrder>
  </b:Source>
  <b:Source>
    <b:Tag>Ril08</b:Tag>
    <b:SourceType>JournalArticle</b:SourceType>
    <b:Guid>{DBF8D49F-F2C7-4CA9-B2DB-2638278FA40F}</b:Guid>
    <b:Author>
      <b:Author>
        <b:NameList>
          <b:Person>
            <b:Last>Rilley</b:Last>
            <b:First>Stuart</b:First>
          </b:Person>
        </b:NameList>
      </b:Author>
    </b:Author>
    <b:Title>Colonoscopic polypectomy and endoscopic mucosal resection : a practical guige</b:Title>
    <b:JournalName>BSG</b:JournalName>
    <b:Year>2008</b:Year>
    <b:RefOrder>1</b:RefOrder>
  </b:Source>
  <b:Source>
    <b:Tag>Yut14</b:Tag>
    <b:SourceType>JournalArticle</b:SourceType>
    <b:Guid>{47C527DD-272A-4278-9965-AEB07767CD9B}</b:Guid>
    <b:Author>
      <b:Author>
        <b:NameList>
          <b:Person>
            <b:Last>Yutaka Saito</b:Last>
            <b:First>Masayoshi</b:First>
            <b:Middle>Yamada, Erico So et al</b:Middle>
          </b:Person>
        </b:NameList>
      </b:Author>
    </b:Author>
    <b:Title>Colorectal endoscopic submucosal dissection: Technical advantages compared to endoscopic mucosal resection and minimally invasive surgery</b:Title>
    <b:JournalName>Digestive Endoscopy</b:JournalName>
    <b:Year>2014</b:Year>
    <b:Pages>52-61</b:Pages>
    <b:Volume>26</b:Volume>
    <b:RefOrder>6</b:RefOrder>
  </b:Source>
  <b:Source>
    <b:Tag>Ike13</b:Tag>
    <b:SourceType>JournalArticle</b:SourceType>
    <b:Guid>{DD52D440-2C90-4C0F-9A06-AB99443D3722}</b:Guid>
    <b:Author>
      <b:Author>
        <b:NameList>
          <b:Person>
            <b:Last>Ikematsu H</b:Last>
            <b:First>Yoda</b:First>
            <b:Middle>Y, Matsuda T et al</b:Middle>
          </b:Person>
        </b:NameList>
      </b:Author>
    </b:Author>
    <b:Title>Long-term outcomes after resection for submucosal invasive colorectal cancers</b:Title>
    <b:JournalName>Gastroenterology</b:JournalName>
    <b:Year>2013</b:Year>
    <b:Pages>551-9</b:Pages>
    <b:Volume>144</b:Volume>
    <b:RefOrder>7</b:RefOrder>
  </b:Source>
  <b:Source>
    <b:Tag>Raj</b:Tag>
    <b:SourceType>JournalArticle</b:SourceType>
    <b:Guid>{0A6F8BEE-525E-4FC6-9616-326F1A0E867B}</b:Guid>
    <b:Author>
      <b:Author>
        <b:NameList>
          <b:Person>
            <b:Last>Raju G</b:Last>
            <b:First>Lum</b:First>
            <b:Middle>P, Ross W, et al.</b:Middle>
          </b:Person>
        </b:NameList>
      </b:Author>
    </b:Author>
    <b:Title>Outcome of Endoscopic Mucosal Resection As an Alternative to Surgery in Patients with Complex Colon Polyps.</b:Title>
    <b:JournalName>Gastrointest Endosc</b:JournalName>
    <b:Year>2016</b:Year>
    <b:RefOrder>15</b:RefOrder>
  </b:Source>
  <b:Source>
    <b:Tag>Nak13</b:Tag>
    <b:SourceType>JournalArticle</b:SourceType>
    <b:Guid>{A5674576-44DA-4535-941F-97312A4BE930}</b:Guid>
    <b:Author>
      <b:Author>
        <b:NameList>
          <b:Person>
            <b:Last>Nakajima T</b:Last>
            <b:First>Saito</b:First>
            <b:Middle>Y, Tanaka S et al</b:Middle>
          </b:Person>
        </b:NameList>
      </b:Author>
    </b:Author>
    <b:Title>Current status of endoscopic resection strategy for large, early colorectal neoplasia in Japan</b:Title>
    <b:JournalName>Surg Endosc</b:JournalName>
    <b:Year>2013</b:Year>
    <b:Pages>3262-70</b:Pages>
    <b:Volume>27</b:Volume>
    <b:RefOrder>20</b:RefOrder>
  </b:Source>
  <b:Source>
    <b:Tag>Wat06</b:Tag>
    <b:SourceType>JournalArticle</b:SourceType>
    <b:Guid>{BC9CC9E5-606E-4E41-A954-1F5000959B8B}</b:Guid>
    <b:Author>
      <b:Author>
        <b:NameList>
          <b:Person>
            <b:Last>Watabe H</b:Last>
            <b:First>Yamaji</b:First>
            <b:Middle>Y, Okamoto M et al.</b:Middle>
          </b:Person>
        </b:NameList>
      </b:Author>
    </b:Author>
    <b:Title>Risk assessment for delayed hemorrhagic complication of colonic polypectomy: polyp-related factors and patient-related factors</b:Title>
    <b:JournalName>Gastrointest Endosc</b:JournalName>
    <b:Year>2006</b:Year>
    <b:Pages>73-8</b:Pages>
    <b:Volume>64</b:Volume>
    <b:RefOrder>21</b:RefOrder>
  </b:Source>
  <b:Source>
    <b:Tag>man</b:Tag>
    <b:SourceType>Book</b:SourceType>
    <b:Guid>{A308363E-FCAF-46BB-B6A5-FA22D0030422}</b:Guid>
    <b:Title>management algorithm based on delayed bleeding after wide-field endoscopic mucosal resection of large colonic lesions.</b:Title>
    <b:Author>
      <b:Author>
        <b:NameList>
          <b:Person>
            <b:Last>Burgess NG</b:Last>
            <b:First>Williams</b:First>
            <b:Middle>SJ, Hourigan LF et al</b:Middle>
          </b:Person>
        </b:NameList>
      </b:Author>
    </b:Author>
    <b:Year>Clin Gastroenterol Hepatol. 2014 Sep;12(9):1525-33.</b:Year>
    <b:Volume>12</b:Volume>
    <b:Pages>1525-33</b:Pages>
    <b:RefOrder>27</b:RefOrder>
  </b:Source>
  <b:Source>
    <b:Tag>Bah15</b:Tag>
    <b:SourceType>JournalArticle</b:SourceType>
    <b:Guid>{8F0F8C74-E6FD-42A2-B3E3-C54D4F90B541}</b:Guid>
    <b:Author>
      <b:Author>
        <b:NameList>
          <b:Person>
            <b:Last>Bahin FF</b:Last>
            <b:First>Naidoo</b:First>
            <b:Middle>M, Williams SJ et al</b:Middle>
          </b:Person>
        </b:NameList>
      </b:Author>
    </b:Author>
    <b:Title>Prophylactic endoscopic coagulation to prevent bleeding after wide-field endoscopic mucosal resection of large sessile colon polyps.</b:Title>
    <b:Year> 2015 </b:Year>
    <b:Volume>13</b:Volume>
    <b:JournalName>Clin Gastroenterol Hepatol.</b:JournalName>
    <b:Pages>724-30</b:Pages>
    <b:RefOrder>29</b:RefOrder>
  </b:Source>
  <b:Source>
    <b:Tag>Yoo13</b:Tag>
    <b:SourceType>JournalArticle</b:SourceType>
    <b:Guid>{D312593C-DA44-4392-8DE8-E328F4009038}</b:Guid>
    <b:Title>Clinical outcomes for patients with perforations during endoscopic submucosal dissection of laterally spreading tumors of the colorectum</b:Title>
    <b:Year>2013</b:Year>
    <b:Author>
      <b:Author>
        <b:NameList>
          <b:Person>
            <b:Last>Yoon JY</b:Last>
            <b:First>Kim</b:First>
            <b:Middle>JH, Lee JY et al</b:Middle>
          </b:Person>
        </b:NameList>
      </b:Author>
    </b:Author>
    <b:Volume>27</b:Volume>
    <b:Pages>487-93</b:Pages>
    <b:JournalName>Surg Endosc</b:JournalName>
    <b:RefOrder>30</b:RefOrder>
  </b:Source>
  <b:Source>
    <b:Tag>Kim13</b:Tag>
    <b:SourceType>JournalArticle</b:SourceType>
    <b:Guid>{8570056A-FECA-4733-AEE7-4C86BF251D1C}</b:Guid>
    <b:Author>
      <b:Author>
        <b:NameList>
          <b:Person>
            <b:Last>Kim JS</b:Last>
            <b:First>Kim</b:First>
            <b:Middle>BW, Kim JI et al</b:Middle>
          </b:Person>
        </b:NameList>
      </b:Author>
    </b:Author>
    <b:Title>Criteria for non-surgical treatment of perforation during colorectal endoscopic submucosal dissection.</b:Title>
    <b:Year>2013</b:Year>
    <b:Volume>27</b:Volume>
    <b:JournalName>Surg Endosc. </b:JournalName>
    <b:Pages>501-4</b:Pages>
    <b:RefOrder>31</b:RefOrder>
  </b:Source>
  <b:Source>
    <b:Tag>Hai14</b:Tag>
    <b:SourceType>JournalArticle</b:SourceType>
    <b:Guid>{91FFF8F9-1ED3-4683-B8DF-37B6C27BD301}</b:Guid>
    <b:Author>
      <b:Author>
        <b:NameList>
          <b:Person>
            <b:Last>Haito-Chavez Y</b:Last>
            <b:First>Law</b:First>
            <b:Middle>JK, Kratt T et al</b:Middle>
          </b:Person>
        </b:NameList>
      </b:Author>
    </b:Author>
    <b:Title>International multicenter experience with an over-the-scope clipping device for endoscopic management of GI defects (with video)</b:Title>
    <b:Year>2014</b:Year>
    <b:Volume>80</b:Volume>
    <b:JournalName>Gastrointest Endosc</b:JournalName>
    <b:Pages>610-22</b:Pages>
    <b:RefOrder>32</b:RefOrder>
  </b:Source>
  <b:Source>
    <b:Tag>Tsi12</b:Tag>
    <b:SourceType>JournalArticle</b:SourceType>
    <b:Guid>{EB8F58D7-DE97-424A-BAA8-23A3992B037C}</b:Guid>
    <b:Author>
      <b:Author>
        <b:NameList>
          <b:Person>
            <b:Last>Tsiamoulos ZP1</b:Last>
            <b:First>Bourikas</b:First>
            <b:Middle>LA, Saunders BP.</b:Middle>
          </b:Person>
        </b:NameList>
      </b:Author>
    </b:Author>
    <b:Title>Endoscopic mucosal ablation: a new argon plasma coagulation/</b:Title>
    <b:Year>2012</b:Year>
    <b:Volume>75</b:Volume>
    <b:JournalName>Gastrointest Endosc</b:JournalName>
    <b:Pages>400-4</b:Pages>
    <b:RefOrder>16</b:RefOrder>
  </b:Source>
  <b:Source>
    <b:Tag>Hol16</b:Tag>
    <b:SourceType>JournalArticle</b:SourceType>
    <b:Guid>{915E4E8E-2300-46B7-9F61-0EBF0289F174}</b:Guid>
    <b:Author>
      <b:Author>
        <b:NameList>
          <b:Person>
            <b:Last>Holmes I</b:Last>
            <b:First>Kim</b:First>
            <b:Middle>HG, Yang DH, Friedland S</b:Middle>
          </b:Person>
        </b:NameList>
      </b:Author>
    </b:Author>
    <b:Title>Avulsion is superior to argon plasma coagulation for treatmentof visible residual neoplasia during EMR of colorectal polyps (with video)</b:Title>
    <b:Year>2016</b:Year>
    <b:JournalName>Gastrointestinal Endoscopy</b:JournalName>
    <b:Pages>In press</b:Pages>
    <b:RefOrder>17</b:RefOrder>
  </b:Source>
  <b:Source>
    <b:Tag>Bas15</b:Tag>
    <b:SourceType>JournalArticle</b:SourceType>
    <b:Guid>{F45585B8-ED3C-4BF9-A4C2-2DB1B1E8EC8F}</b:Guid>
    <b:Title>A second chance at EMR: the avulsion technique to complete resection within areas of submucosal fibrosis</b:Title>
    <b:Year>2015</b:Year>
    <b:Volume>81</b:Volume>
    <b:Author>
      <b:Author>
        <b:NameList>
          <b:Person>
            <b:Last>MS</b:Last>
            <b:First>Bassan</b:First>
          </b:Person>
        </b:NameList>
      </b:Author>
    </b:Author>
    <b:JournalName>Gastrointest Endoscopy</b:JournalName>
    <b:Pages>757</b:Pages>
    <b:RefOrder>18</b:RefOrder>
  </b:Source>
  <b:Source>
    <b:Tag>Vee14</b:Tag>
    <b:SourceType>JournalArticle</b:SourceType>
    <b:Guid>{284018B6-D957-4803-BBB8-A934CB1652C1}</b:Guid>
    <b:Author>
      <b:Author>
        <b:NameList>
          <b:Person>
            <b:Last>Veerappan SG</b:Last>
            <b:First>Donald</b:First>
            <b:Middle>Ormonde D, Yusof IF</b:Middle>
          </b:Person>
        </b:NameList>
      </b:Author>
    </b:Author>
    <b:Title>Hot avulsion: a modification of an existing technique for management of nonlifting areas of a polyp (with video)</b:Title>
    <b:Year>2014</b:Year>
    <b:Volume>80</b:Volume>
    <b:JournalName>Gastrointest Endosc.</b:JournalName>
    <b:Pages>884-8</b:Pages>
    <b:RefOrder>19</b:RefOrder>
  </b:Source>
  <b:Source>
    <b:Tag>Buc12</b:Tag>
    <b:SourceType>JournalArticle</b:SourceType>
    <b:Guid>{21ADD338-4A44-47BC-908B-D63531F5B7C4}</b:Guid>
    <b:Author>
      <b:Author>
        <b:NameList>
          <b:Person>
            <b:Last>Buchner AM</b:Last>
            <b:First>Guarner-Argente</b:First>
            <b:Middle>C,Ginsberg GG</b:Middle>
          </b:Person>
        </b:NameList>
      </b:Author>
    </b:Author>
    <b:Title>Outcomes of EMR of defiant colorectal lesions directed to an endoscopy referral center</b:Title>
    <b:Year>2012</b:Year>
    <b:Volume>76</b:Volume>
    <b:JournalName>Gastroint Endosc</b:JournalName>
    <b:Pages>255-63</b:Pages>
    <b:RefOrder>22</b:RefOrder>
  </b:Source>
  <b:Source>
    <b:Tag>Bur14</b:Tag>
    <b:SourceType>JournalArticle</b:SourceType>
    <b:Guid>{ED86C13B-E9CD-4529-B6C5-9B1E16990178}</b:Guid>
    <b:Author>
      <b:Author>
        <b:NameList>
          <b:Person>
            <b:Last>Burgess NG</b:Last>
            <b:First>Metz</b:First>
            <b:Middle>AJ, Williams SJ et al</b:Middle>
          </b:Person>
        </b:NameList>
      </b:Author>
    </b:Author>
    <b:Title>Risk factor for intraprocedural bleeding and clinically delayed bleeding after wide -field endoscopic mucosal resection of large colonic lesions.</b:Title>
    <b:Year>2014</b:Year>
    <b:Volume>12</b:Volume>
    <b:JournalName>Clin Gastroenterol Hepatol</b:JournalName>
    <b:Pages>651-61.e651-3</b:Pages>
    <b:RefOrder>23</b:RefOrder>
  </b:Source>
  <b:Source>
    <b:Tag>Lia13</b:Tag>
    <b:SourceType>JournalArticle</b:SourceType>
    <b:Guid>{050FF091-D5C9-4DD0-AC2E-E1F2F7050757}</b:Guid>
    <b:Author>
      <b:Author>
        <b:NameList>
          <b:Person>
            <b:Last>Liaquat H</b:Last>
            <b:First>Rohn</b:First>
            <b:Middle>E Rex DK.</b:Middle>
          </b:Person>
        </b:NameList>
      </b:Author>
    </b:Author>
    <b:Title>Prophylactic clip closure reduced the risk of delayed postpolypectomy hemorrhage: experience in 277 clipped large sessile and flat colorectal lesions and 247 control lesions.</b:Title>
    <b:Year>2013</b:Year>
    <b:Volume>77</b:Volume>
    <b:JournalName>Gastrointest Endosc</b:JournalName>
    <b:Pages>401-7</b:Pages>
    <b:RefOrder>24</b:RefOrder>
  </b:Source>
  <b:Source>
    <b:Tag>Bah16</b:Tag>
    <b:SourceType>JournalArticle</b:SourceType>
    <b:Guid>{23393FEE-917B-4DC9-9A95-CF653F41BD22}</b:Guid>
    <b:Author>
      <b:Author>
        <b:NameList>
          <b:Person>
            <b:Last>Bahin FF</b:Last>
            <b:First>Rasouli</b:First>
            <b:Middle>KN, Byth K et al.</b:Middle>
          </b:Person>
        </b:NameList>
      </b:Author>
    </b:Author>
    <b:Title>Prediction of Clinically Significant Bleeding Following Wide-Field Endoscopic Resection of Large Sessile and Laterally Spreading Coloractal Lesions: A Clinical Score</b:Title>
    <b:Year>2016</b:Year>
    <b:Volume>Epub ahead of print</b:Volume>
    <b:JournalName>Am J Gastroenterol</b:JournalName>
    <b:RefOrder>25</b:RefOrder>
  </b:Source>
  <b:Source>
    <b:Tag>Met11</b:Tag>
    <b:SourceType>JournalArticle</b:SourceType>
    <b:Guid>{00717BB6-2BF6-4120-BC02-CA6D9E71E5A3}</b:Guid>
    <b:Author>
      <b:Author>
        <b:NameList>
          <b:Person>
            <b:Last>Metz AJ</b:Last>
            <b:First>Bourke</b:First>
            <b:Middle>MJ, Moss A et al.</b:Middle>
          </b:Person>
        </b:NameList>
      </b:Author>
    </b:Author>
    <b:Title>Factors that predict bleeding following endoscopic mucosal resectionof large colonic lesions.</b:Title>
    <b:Year>2011</b:Year>
    <b:Volume>43</b:Volume>
    <b:JournalName>Andoscopy</b:JournalName>
    <b:Pages>506-11</b:Pages>
    <b:RefOrder>26</b:RefOrder>
  </b:Source>
  <b:Source>
    <b:Tag>Bah161</b:Tag>
    <b:SourceType>JournalArticle</b:SourceType>
    <b:Guid>{01C8FC4E-587D-4679-B0FC-A7F90512B74F}</b:Guid>
    <b:Author>
      <b:Author>
        <b:NameList>
          <b:Person>
            <b:Last>Bahin FF</b:Last>
            <b:First>Rasouli</b:First>
            <b:Middle>KN, Williams SJ1 et al</b:Middle>
          </b:Person>
        </b:NameList>
      </b:Author>
    </b:Author>
    <b:Title>Prophylactic clipping for the prevention of bleeding following wide-field endoscopic mucosal resection of laterally spreading colorectal lesions: an economic modeling study</b:Title>
    <b:Year>2016</b:Year>
    <b:Volume>Epub ahead of print</b:Volume>
    <b:JournalName>Endoscopy</b:JournalName>
    <b:RefOrder>28</b:RefOrder>
  </b:Source>
</b:Sources>
</file>

<file path=customXml/itemProps1.xml><?xml version="1.0" encoding="utf-8"?>
<ds:datastoreItem xmlns:ds="http://schemas.openxmlformats.org/officeDocument/2006/customXml" ds:itemID="{656AAC51-61D1-471F-A1B8-0C0F9213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Gaglia Asimina (RQ6) RLBUHT</dc:creator>
  <cp:lastModifiedBy>Gaglia Asimina (RQ6) RLBUHT</cp:lastModifiedBy>
  <cp:revision>10</cp:revision>
  <dcterms:created xsi:type="dcterms:W3CDTF">2016-06-27T22:37:00Z</dcterms:created>
  <dcterms:modified xsi:type="dcterms:W3CDTF">2016-09-13T00:01:00Z</dcterms:modified>
</cp:coreProperties>
</file>